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4731C" w14:textId="425727D8" w:rsidR="00A051B7" w:rsidRDefault="002709C1" w:rsidP="00A051B7">
      <w:pPr>
        <w:autoSpaceDE w:val="0"/>
        <w:autoSpaceDN w:val="0"/>
        <w:adjustRightInd w:val="0"/>
        <w:spacing w:after="0" w:line="240" w:lineRule="auto"/>
        <w:rPr>
          <w:rFonts w:ascii="Arial" w:hAnsi="Arial" w:cs="Arial"/>
          <w:sz w:val="20"/>
          <w:szCs w:val="20"/>
        </w:rPr>
      </w:pPr>
      <w:r>
        <w:rPr>
          <w:rFonts w:ascii="Arial" w:hAnsi="Arial" w:cs="Arial"/>
          <w:noProof/>
          <w:sz w:val="20"/>
          <w:szCs w:val="20"/>
        </w:rPr>
        <w:drawing>
          <wp:anchor distT="0" distB="0" distL="114300" distR="114300" simplePos="0" relativeHeight="251658240" behindDoc="1" locked="0" layoutInCell="1" allowOverlap="1" wp14:anchorId="5C01333D" wp14:editId="01EA0996">
            <wp:simplePos x="0" y="0"/>
            <wp:positionH relativeFrom="page">
              <wp:align>left</wp:align>
            </wp:positionH>
            <wp:positionV relativeFrom="paragraph">
              <wp:posOffset>-699977</wp:posOffset>
            </wp:positionV>
            <wp:extent cx="7538484" cy="10654391"/>
            <wp:effectExtent l="0" t="0" r="5715" b="0"/>
            <wp:wrapNone/>
            <wp:docPr id="74664324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5487" cy="1067842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B0F231" w14:textId="77777777" w:rsidR="004F7D2B" w:rsidRDefault="004F7D2B" w:rsidP="00A051B7">
      <w:pPr>
        <w:autoSpaceDE w:val="0"/>
        <w:autoSpaceDN w:val="0"/>
        <w:adjustRightInd w:val="0"/>
        <w:spacing w:after="0" w:line="240" w:lineRule="auto"/>
        <w:rPr>
          <w:rFonts w:ascii="Arial" w:hAnsi="Arial" w:cs="Arial"/>
          <w:sz w:val="20"/>
          <w:szCs w:val="20"/>
        </w:rPr>
      </w:pPr>
    </w:p>
    <w:p w14:paraId="11BDCFBA" w14:textId="77777777" w:rsidR="004F7D2B" w:rsidRDefault="004F7D2B" w:rsidP="00A051B7">
      <w:pPr>
        <w:autoSpaceDE w:val="0"/>
        <w:autoSpaceDN w:val="0"/>
        <w:adjustRightInd w:val="0"/>
        <w:spacing w:after="0" w:line="240" w:lineRule="auto"/>
        <w:rPr>
          <w:rFonts w:ascii="Arial" w:hAnsi="Arial" w:cs="Arial"/>
          <w:sz w:val="20"/>
          <w:szCs w:val="20"/>
        </w:rPr>
      </w:pPr>
    </w:p>
    <w:p w14:paraId="00C8DCE7" w14:textId="77777777" w:rsidR="004F7D2B" w:rsidRDefault="004F7D2B" w:rsidP="00A051B7">
      <w:pPr>
        <w:autoSpaceDE w:val="0"/>
        <w:autoSpaceDN w:val="0"/>
        <w:adjustRightInd w:val="0"/>
        <w:spacing w:after="0" w:line="240" w:lineRule="auto"/>
        <w:rPr>
          <w:rFonts w:ascii="Arial" w:hAnsi="Arial" w:cs="Arial"/>
          <w:sz w:val="20"/>
          <w:szCs w:val="20"/>
        </w:rPr>
      </w:pPr>
    </w:p>
    <w:p w14:paraId="0FDD2190" w14:textId="77777777" w:rsidR="004F7D2B" w:rsidRDefault="004F7D2B" w:rsidP="00A051B7">
      <w:pPr>
        <w:autoSpaceDE w:val="0"/>
        <w:autoSpaceDN w:val="0"/>
        <w:adjustRightInd w:val="0"/>
        <w:spacing w:after="0" w:line="240" w:lineRule="auto"/>
        <w:rPr>
          <w:rFonts w:ascii="Arial" w:hAnsi="Arial" w:cs="Arial"/>
          <w:sz w:val="20"/>
          <w:szCs w:val="20"/>
        </w:rPr>
      </w:pPr>
    </w:p>
    <w:p w14:paraId="633FEE50" w14:textId="77777777" w:rsidR="004F7D2B" w:rsidRDefault="004F7D2B" w:rsidP="00A051B7">
      <w:pPr>
        <w:autoSpaceDE w:val="0"/>
        <w:autoSpaceDN w:val="0"/>
        <w:adjustRightInd w:val="0"/>
        <w:spacing w:after="0" w:line="240" w:lineRule="auto"/>
        <w:rPr>
          <w:rFonts w:ascii="Arial" w:hAnsi="Arial" w:cs="Arial"/>
          <w:sz w:val="20"/>
          <w:szCs w:val="20"/>
        </w:rPr>
      </w:pPr>
    </w:p>
    <w:p w14:paraId="5A183F7B" w14:textId="77777777" w:rsidR="004F7D2B" w:rsidRDefault="004F7D2B" w:rsidP="00A051B7">
      <w:pPr>
        <w:autoSpaceDE w:val="0"/>
        <w:autoSpaceDN w:val="0"/>
        <w:adjustRightInd w:val="0"/>
        <w:spacing w:after="0" w:line="240" w:lineRule="auto"/>
        <w:rPr>
          <w:rFonts w:ascii="Arial" w:hAnsi="Arial" w:cs="Arial"/>
          <w:sz w:val="20"/>
          <w:szCs w:val="20"/>
        </w:rPr>
      </w:pPr>
    </w:p>
    <w:p w14:paraId="3EBA855A" w14:textId="77777777" w:rsidR="004F7D2B" w:rsidRDefault="004F7D2B" w:rsidP="00A051B7">
      <w:pPr>
        <w:autoSpaceDE w:val="0"/>
        <w:autoSpaceDN w:val="0"/>
        <w:adjustRightInd w:val="0"/>
        <w:spacing w:after="0" w:line="240" w:lineRule="auto"/>
        <w:rPr>
          <w:rFonts w:ascii="Arial" w:hAnsi="Arial" w:cs="Arial"/>
          <w:sz w:val="20"/>
          <w:szCs w:val="20"/>
        </w:rPr>
      </w:pPr>
    </w:p>
    <w:p w14:paraId="0C0E84F6" w14:textId="77777777" w:rsidR="004F7D2B" w:rsidRDefault="004F7D2B" w:rsidP="00A051B7">
      <w:pPr>
        <w:autoSpaceDE w:val="0"/>
        <w:autoSpaceDN w:val="0"/>
        <w:adjustRightInd w:val="0"/>
        <w:spacing w:after="0" w:line="240" w:lineRule="auto"/>
        <w:rPr>
          <w:rFonts w:ascii="Arial" w:hAnsi="Arial" w:cs="Arial"/>
          <w:sz w:val="20"/>
          <w:szCs w:val="20"/>
        </w:rPr>
      </w:pPr>
    </w:p>
    <w:p w14:paraId="04CF4878" w14:textId="77777777" w:rsidR="004F7D2B" w:rsidRDefault="004F7D2B" w:rsidP="00A051B7">
      <w:pPr>
        <w:autoSpaceDE w:val="0"/>
        <w:autoSpaceDN w:val="0"/>
        <w:adjustRightInd w:val="0"/>
        <w:spacing w:after="0" w:line="240" w:lineRule="auto"/>
        <w:rPr>
          <w:rFonts w:ascii="Arial" w:hAnsi="Arial" w:cs="Arial"/>
          <w:sz w:val="20"/>
          <w:szCs w:val="20"/>
        </w:rPr>
      </w:pPr>
    </w:p>
    <w:p w14:paraId="0A169F37" w14:textId="77777777" w:rsidR="004F7D2B" w:rsidRDefault="004F7D2B" w:rsidP="00A051B7">
      <w:pPr>
        <w:autoSpaceDE w:val="0"/>
        <w:autoSpaceDN w:val="0"/>
        <w:adjustRightInd w:val="0"/>
        <w:spacing w:after="0" w:line="240" w:lineRule="auto"/>
        <w:rPr>
          <w:rFonts w:ascii="Arial" w:hAnsi="Arial" w:cs="Arial"/>
          <w:sz w:val="20"/>
          <w:szCs w:val="20"/>
        </w:rPr>
      </w:pPr>
    </w:p>
    <w:p w14:paraId="4D947EF4" w14:textId="77777777" w:rsidR="004F7D2B" w:rsidRDefault="004F7D2B" w:rsidP="00A051B7">
      <w:pPr>
        <w:autoSpaceDE w:val="0"/>
        <w:autoSpaceDN w:val="0"/>
        <w:adjustRightInd w:val="0"/>
        <w:spacing w:after="0" w:line="240" w:lineRule="auto"/>
        <w:rPr>
          <w:rFonts w:ascii="Arial" w:hAnsi="Arial" w:cs="Arial"/>
          <w:sz w:val="20"/>
          <w:szCs w:val="20"/>
        </w:rPr>
      </w:pPr>
    </w:p>
    <w:p w14:paraId="5C4F48AB" w14:textId="77777777" w:rsidR="004F7D2B" w:rsidRDefault="004F7D2B" w:rsidP="00A051B7">
      <w:pPr>
        <w:autoSpaceDE w:val="0"/>
        <w:autoSpaceDN w:val="0"/>
        <w:adjustRightInd w:val="0"/>
        <w:spacing w:after="0" w:line="240" w:lineRule="auto"/>
        <w:rPr>
          <w:rFonts w:ascii="Arial" w:hAnsi="Arial" w:cs="Arial"/>
          <w:sz w:val="20"/>
          <w:szCs w:val="20"/>
        </w:rPr>
      </w:pPr>
    </w:p>
    <w:p w14:paraId="69975FE1" w14:textId="77777777" w:rsidR="004F7D2B" w:rsidRDefault="004F7D2B" w:rsidP="00A051B7">
      <w:pPr>
        <w:autoSpaceDE w:val="0"/>
        <w:autoSpaceDN w:val="0"/>
        <w:adjustRightInd w:val="0"/>
        <w:spacing w:after="0" w:line="240" w:lineRule="auto"/>
        <w:rPr>
          <w:rFonts w:ascii="Arial" w:hAnsi="Arial" w:cs="Arial"/>
          <w:sz w:val="20"/>
          <w:szCs w:val="20"/>
        </w:rPr>
      </w:pPr>
    </w:p>
    <w:p w14:paraId="73AF0876" w14:textId="77777777" w:rsidR="004F7D2B" w:rsidRDefault="004F7D2B" w:rsidP="00A051B7">
      <w:pPr>
        <w:autoSpaceDE w:val="0"/>
        <w:autoSpaceDN w:val="0"/>
        <w:adjustRightInd w:val="0"/>
        <w:spacing w:after="0" w:line="240" w:lineRule="auto"/>
        <w:rPr>
          <w:rFonts w:ascii="Arial" w:hAnsi="Arial" w:cs="Arial"/>
          <w:sz w:val="20"/>
          <w:szCs w:val="20"/>
        </w:rPr>
      </w:pPr>
    </w:p>
    <w:p w14:paraId="088FDEC6" w14:textId="77777777" w:rsidR="004F7D2B" w:rsidRDefault="004F7D2B" w:rsidP="00A051B7">
      <w:pPr>
        <w:autoSpaceDE w:val="0"/>
        <w:autoSpaceDN w:val="0"/>
        <w:adjustRightInd w:val="0"/>
        <w:spacing w:after="0" w:line="240" w:lineRule="auto"/>
        <w:rPr>
          <w:rFonts w:ascii="Arial" w:hAnsi="Arial" w:cs="Arial"/>
          <w:sz w:val="20"/>
          <w:szCs w:val="20"/>
        </w:rPr>
      </w:pPr>
    </w:p>
    <w:p w14:paraId="53F7E9A7" w14:textId="77777777" w:rsidR="004F7D2B" w:rsidRDefault="004F7D2B" w:rsidP="00A051B7">
      <w:pPr>
        <w:autoSpaceDE w:val="0"/>
        <w:autoSpaceDN w:val="0"/>
        <w:adjustRightInd w:val="0"/>
        <w:spacing w:after="0" w:line="240" w:lineRule="auto"/>
        <w:rPr>
          <w:rFonts w:ascii="Arial" w:hAnsi="Arial" w:cs="Arial"/>
          <w:sz w:val="20"/>
          <w:szCs w:val="20"/>
        </w:rPr>
      </w:pPr>
    </w:p>
    <w:p w14:paraId="6462EBA9" w14:textId="77777777" w:rsidR="004F7D2B" w:rsidRDefault="004F7D2B" w:rsidP="00A051B7">
      <w:pPr>
        <w:autoSpaceDE w:val="0"/>
        <w:autoSpaceDN w:val="0"/>
        <w:adjustRightInd w:val="0"/>
        <w:spacing w:after="0" w:line="240" w:lineRule="auto"/>
        <w:rPr>
          <w:rFonts w:ascii="Arial" w:hAnsi="Arial" w:cs="Arial"/>
          <w:sz w:val="20"/>
          <w:szCs w:val="20"/>
        </w:rPr>
      </w:pPr>
    </w:p>
    <w:p w14:paraId="55A293BA" w14:textId="77777777" w:rsidR="004F7D2B" w:rsidRDefault="004F7D2B" w:rsidP="00A051B7">
      <w:pPr>
        <w:autoSpaceDE w:val="0"/>
        <w:autoSpaceDN w:val="0"/>
        <w:adjustRightInd w:val="0"/>
        <w:spacing w:after="0" w:line="240" w:lineRule="auto"/>
        <w:rPr>
          <w:rFonts w:ascii="Arial" w:hAnsi="Arial" w:cs="Arial"/>
          <w:sz w:val="20"/>
          <w:szCs w:val="20"/>
        </w:rPr>
      </w:pPr>
    </w:p>
    <w:p w14:paraId="7880E029" w14:textId="77777777" w:rsidR="004F7D2B" w:rsidRDefault="004F7D2B" w:rsidP="00A051B7">
      <w:pPr>
        <w:autoSpaceDE w:val="0"/>
        <w:autoSpaceDN w:val="0"/>
        <w:adjustRightInd w:val="0"/>
        <w:spacing w:after="0" w:line="240" w:lineRule="auto"/>
        <w:rPr>
          <w:rFonts w:ascii="Arial" w:hAnsi="Arial" w:cs="Arial"/>
          <w:sz w:val="20"/>
          <w:szCs w:val="20"/>
        </w:rPr>
      </w:pPr>
    </w:p>
    <w:p w14:paraId="2B777D61" w14:textId="77777777" w:rsidR="004F7D2B" w:rsidRDefault="004F7D2B" w:rsidP="00A051B7">
      <w:pPr>
        <w:autoSpaceDE w:val="0"/>
        <w:autoSpaceDN w:val="0"/>
        <w:adjustRightInd w:val="0"/>
        <w:spacing w:after="0" w:line="240" w:lineRule="auto"/>
        <w:rPr>
          <w:rFonts w:ascii="Arial" w:hAnsi="Arial" w:cs="Arial"/>
          <w:sz w:val="20"/>
          <w:szCs w:val="20"/>
        </w:rPr>
      </w:pPr>
    </w:p>
    <w:p w14:paraId="1D763EF9" w14:textId="77777777" w:rsidR="004F7D2B" w:rsidRDefault="004F7D2B" w:rsidP="00A051B7">
      <w:pPr>
        <w:autoSpaceDE w:val="0"/>
        <w:autoSpaceDN w:val="0"/>
        <w:adjustRightInd w:val="0"/>
        <w:spacing w:after="0" w:line="240" w:lineRule="auto"/>
        <w:rPr>
          <w:rFonts w:ascii="Arial" w:hAnsi="Arial" w:cs="Arial"/>
          <w:sz w:val="20"/>
          <w:szCs w:val="20"/>
        </w:rPr>
      </w:pPr>
    </w:p>
    <w:p w14:paraId="19955A0D" w14:textId="77777777" w:rsidR="004F7D2B" w:rsidRDefault="004F7D2B" w:rsidP="00A051B7">
      <w:pPr>
        <w:autoSpaceDE w:val="0"/>
        <w:autoSpaceDN w:val="0"/>
        <w:adjustRightInd w:val="0"/>
        <w:spacing w:after="0" w:line="240" w:lineRule="auto"/>
        <w:rPr>
          <w:rFonts w:ascii="Arial" w:hAnsi="Arial" w:cs="Arial"/>
          <w:sz w:val="20"/>
          <w:szCs w:val="20"/>
        </w:rPr>
      </w:pPr>
    </w:p>
    <w:p w14:paraId="1AB23A5C" w14:textId="77777777" w:rsidR="004F7D2B" w:rsidRDefault="004F7D2B" w:rsidP="00A051B7">
      <w:pPr>
        <w:autoSpaceDE w:val="0"/>
        <w:autoSpaceDN w:val="0"/>
        <w:adjustRightInd w:val="0"/>
        <w:spacing w:after="0" w:line="240" w:lineRule="auto"/>
        <w:rPr>
          <w:rFonts w:ascii="Arial" w:hAnsi="Arial" w:cs="Arial"/>
          <w:sz w:val="20"/>
          <w:szCs w:val="20"/>
        </w:rPr>
      </w:pPr>
    </w:p>
    <w:p w14:paraId="3376598A" w14:textId="77777777" w:rsidR="004F7D2B" w:rsidRDefault="004F7D2B" w:rsidP="00A051B7">
      <w:pPr>
        <w:autoSpaceDE w:val="0"/>
        <w:autoSpaceDN w:val="0"/>
        <w:adjustRightInd w:val="0"/>
        <w:spacing w:after="0" w:line="240" w:lineRule="auto"/>
        <w:rPr>
          <w:rFonts w:ascii="Arial" w:hAnsi="Arial" w:cs="Arial"/>
          <w:sz w:val="20"/>
          <w:szCs w:val="20"/>
        </w:rPr>
      </w:pPr>
    </w:p>
    <w:p w14:paraId="1ACC7F04" w14:textId="77777777" w:rsidR="004F7D2B" w:rsidRDefault="004F7D2B" w:rsidP="00A051B7">
      <w:pPr>
        <w:autoSpaceDE w:val="0"/>
        <w:autoSpaceDN w:val="0"/>
        <w:adjustRightInd w:val="0"/>
        <w:spacing w:after="0" w:line="240" w:lineRule="auto"/>
        <w:rPr>
          <w:rFonts w:ascii="Arial" w:hAnsi="Arial" w:cs="Arial"/>
          <w:sz w:val="20"/>
          <w:szCs w:val="20"/>
        </w:rPr>
      </w:pPr>
    </w:p>
    <w:p w14:paraId="3109A7D2" w14:textId="77777777" w:rsidR="004F7D2B" w:rsidRDefault="004F7D2B" w:rsidP="00A051B7">
      <w:pPr>
        <w:autoSpaceDE w:val="0"/>
        <w:autoSpaceDN w:val="0"/>
        <w:adjustRightInd w:val="0"/>
        <w:spacing w:after="0" w:line="240" w:lineRule="auto"/>
        <w:rPr>
          <w:rFonts w:ascii="Arial" w:hAnsi="Arial" w:cs="Arial"/>
          <w:sz w:val="20"/>
          <w:szCs w:val="20"/>
        </w:rPr>
      </w:pPr>
    </w:p>
    <w:p w14:paraId="445F98E4" w14:textId="77777777" w:rsidR="004F7D2B" w:rsidRDefault="004F7D2B" w:rsidP="00A051B7">
      <w:pPr>
        <w:autoSpaceDE w:val="0"/>
        <w:autoSpaceDN w:val="0"/>
        <w:adjustRightInd w:val="0"/>
        <w:spacing w:after="0" w:line="240" w:lineRule="auto"/>
        <w:rPr>
          <w:rFonts w:ascii="Arial" w:hAnsi="Arial" w:cs="Arial"/>
          <w:sz w:val="20"/>
          <w:szCs w:val="20"/>
        </w:rPr>
      </w:pPr>
    </w:p>
    <w:p w14:paraId="1E86CFE7" w14:textId="77777777" w:rsidR="004F7D2B" w:rsidRDefault="004F7D2B" w:rsidP="00A051B7">
      <w:pPr>
        <w:autoSpaceDE w:val="0"/>
        <w:autoSpaceDN w:val="0"/>
        <w:adjustRightInd w:val="0"/>
        <w:spacing w:after="0" w:line="240" w:lineRule="auto"/>
        <w:rPr>
          <w:rFonts w:ascii="Arial" w:hAnsi="Arial" w:cs="Arial"/>
          <w:sz w:val="20"/>
          <w:szCs w:val="20"/>
        </w:rPr>
      </w:pPr>
    </w:p>
    <w:p w14:paraId="7126268D" w14:textId="77777777" w:rsidR="004F7D2B" w:rsidRDefault="004F7D2B" w:rsidP="00A051B7">
      <w:pPr>
        <w:autoSpaceDE w:val="0"/>
        <w:autoSpaceDN w:val="0"/>
        <w:adjustRightInd w:val="0"/>
        <w:spacing w:after="0" w:line="240" w:lineRule="auto"/>
        <w:rPr>
          <w:rFonts w:ascii="Arial" w:hAnsi="Arial" w:cs="Arial"/>
          <w:sz w:val="20"/>
          <w:szCs w:val="20"/>
        </w:rPr>
      </w:pPr>
    </w:p>
    <w:p w14:paraId="5F741C7C" w14:textId="77777777" w:rsidR="004F7D2B" w:rsidRDefault="004F7D2B" w:rsidP="00A051B7">
      <w:pPr>
        <w:autoSpaceDE w:val="0"/>
        <w:autoSpaceDN w:val="0"/>
        <w:adjustRightInd w:val="0"/>
        <w:spacing w:after="0" w:line="240" w:lineRule="auto"/>
        <w:rPr>
          <w:rFonts w:ascii="Arial" w:hAnsi="Arial" w:cs="Arial"/>
          <w:sz w:val="20"/>
          <w:szCs w:val="20"/>
        </w:rPr>
      </w:pPr>
    </w:p>
    <w:p w14:paraId="31CEC517" w14:textId="77777777" w:rsidR="004F7D2B" w:rsidRDefault="004F7D2B" w:rsidP="00A051B7">
      <w:pPr>
        <w:autoSpaceDE w:val="0"/>
        <w:autoSpaceDN w:val="0"/>
        <w:adjustRightInd w:val="0"/>
        <w:spacing w:after="0" w:line="240" w:lineRule="auto"/>
        <w:rPr>
          <w:rFonts w:ascii="Arial" w:hAnsi="Arial" w:cs="Arial"/>
          <w:sz w:val="20"/>
          <w:szCs w:val="20"/>
        </w:rPr>
      </w:pPr>
    </w:p>
    <w:p w14:paraId="185C80FC" w14:textId="77777777" w:rsidR="004F7D2B" w:rsidRDefault="004F7D2B" w:rsidP="00A051B7">
      <w:pPr>
        <w:autoSpaceDE w:val="0"/>
        <w:autoSpaceDN w:val="0"/>
        <w:adjustRightInd w:val="0"/>
        <w:spacing w:after="0" w:line="240" w:lineRule="auto"/>
        <w:rPr>
          <w:rFonts w:ascii="Arial" w:hAnsi="Arial" w:cs="Arial"/>
          <w:sz w:val="20"/>
          <w:szCs w:val="20"/>
        </w:rPr>
      </w:pPr>
    </w:p>
    <w:p w14:paraId="6985E0CD" w14:textId="77777777" w:rsidR="004F7D2B" w:rsidRDefault="004F7D2B" w:rsidP="00A051B7">
      <w:pPr>
        <w:autoSpaceDE w:val="0"/>
        <w:autoSpaceDN w:val="0"/>
        <w:adjustRightInd w:val="0"/>
        <w:spacing w:after="0" w:line="240" w:lineRule="auto"/>
        <w:rPr>
          <w:rFonts w:ascii="Arial" w:hAnsi="Arial" w:cs="Arial"/>
          <w:sz w:val="20"/>
          <w:szCs w:val="20"/>
        </w:rPr>
      </w:pPr>
    </w:p>
    <w:p w14:paraId="4479FD30" w14:textId="77777777" w:rsidR="004F7D2B" w:rsidRDefault="004F7D2B" w:rsidP="00A051B7">
      <w:pPr>
        <w:autoSpaceDE w:val="0"/>
        <w:autoSpaceDN w:val="0"/>
        <w:adjustRightInd w:val="0"/>
        <w:spacing w:after="0" w:line="240" w:lineRule="auto"/>
        <w:rPr>
          <w:rFonts w:ascii="Arial" w:hAnsi="Arial" w:cs="Arial"/>
          <w:sz w:val="20"/>
          <w:szCs w:val="20"/>
        </w:rPr>
      </w:pPr>
    </w:p>
    <w:p w14:paraId="0230325B" w14:textId="77777777" w:rsidR="004F7D2B" w:rsidRDefault="004F7D2B" w:rsidP="00A051B7">
      <w:pPr>
        <w:autoSpaceDE w:val="0"/>
        <w:autoSpaceDN w:val="0"/>
        <w:adjustRightInd w:val="0"/>
        <w:spacing w:after="0" w:line="240" w:lineRule="auto"/>
        <w:rPr>
          <w:rFonts w:ascii="Arial" w:hAnsi="Arial" w:cs="Arial"/>
          <w:sz w:val="20"/>
          <w:szCs w:val="20"/>
        </w:rPr>
      </w:pPr>
    </w:p>
    <w:p w14:paraId="77ADB423" w14:textId="77777777" w:rsidR="004F7D2B" w:rsidRDefault="004F7D2B" w:rsidP="00A051B7">
      <w:pPr>
        <w:autoSpaceDE w:val="0"/>
        <w:autoSpaceDN w:val="0"/>
        <w:adjustRightInd w:val="0"/>
        <w:spacing w:after="0" w:line="240" w:lineRule="auto"/>
        <w:rPr>
          <w:rFonts w:ascii="Arial" w:hAnsi="Arial" w:cs="Arial"/>
          <w:sz w:val="20"/>
          <w:szCs w:val="20"/>
        </w:rPr>
      </w:pPr>
    </w:p>
    <w:p w14:paraId="285916F7" w14:textId="77777777" w:rsidR="004F7D2B" w:rsidRDefault="004F7D2B" w:rsidP="00A051B7">
      <w:pPr>
        <w:autoSpaceDE w:val="0"/>
        <w:autoSpaceDN w:val="0"/>
        <w:adjustRightInd w:val="0"/>
        <w:spacing w:after="0" w:line="240" w:lineRule="auto"/>
        <w:rPr>
          <w:rFonts w:ascii="Arial" w:hAnsi="Arial" w:cs="Arial"/>
          <w:sz w:val="20"/>
          <w:szCs w:val="20"/>
        </w:rPr>
      </w:pPr>
    </w:p>
    <w:p w14:paraId="3AE8DF24" w14:textId="77777777" w:rsidR="004F7D2B" w:rsidRDefault="004F7D2B" w:rsidP="00A051B7">
      <w:pPr>
        <w:autoSpaceDE w:val="0"/>
        <w:autoSpaceDN w:val="0"/>
        <w:adjustRightInd w:val="0"/>
        <w:spacing w:after="0" w:line="240" w:lineRule="auto"/>
        <w:rPr>
          <w:rFonts w:ascii="Arial" w:hAnsi="Arial" w:cs="Arial"/>
          <w:sz w:val="20"/>
          <w:szCs w:val="20"/>
        </w:rPr>
      </w:pPr>
    </w:p>
    <w:p w14:paraId="2106F668" w14:textId="02947A89" w:rsidR="003C5B33" w:rsidRPr="00E87B68" w:rsidRDefault="005E1EAF" w:rsidP="004806E8">
      <w:pPr>
        <w:spacing w:before="0" w:after="160"/>
        <w:ind w:left="709" w:hanging="709"/>
        <w:rPr>
          <w:rFonts w:ascii="Poppins" w:hAnsi="Poppins" w:cs="Poppins"/>
          <w:sz w:val="22"/>
          <w:szCs w:val="20"/>
        </w:rPr>
      </w:pPr>
      <w:r w:rsidRPr="00E87B68">
        <w:rPr>
          <w:rFonts w:ascii="Poppins" w:hAnsi="Poppins" w:cs="Poppins"/>
          <w:sz w:val="22"/>
          <w:szCs w:val="20"/>
        </w:rPr>
        <w:lastRenderedPageBreak/>
        <w:t>VU</w:t>
      </w:r>
      <w:r w:rsidRPr="00E87B68">
        <w:rPr>
          <w:rFonts w:ascii="Poppins" w:hAnsi="Poppins" w:cs="Poppins"/>
          <w:sz w:val="22"/>
          <w:szCs w:val="20"/>
        </w:rPr>
        <w:tab/>
        <w:t xml:space="preserve">le Code général de la </w:t>
      </w:r>
      <w:r w:rsidR="00CC272E">
        <w:rPr>
          <w:rFonts w:ascii="Poppins" w:hAnsi="Poppins" w:cs="Poppins"/>
          <w:sz w:val="22"/>
          <w:szCs w:val="20"/>
        </w:rPr>
        <w:t>f</w:t>
      </w:r>
      <w:r w:rsidRPr="00E87B68">
        <w:rPr>
          <w:rFonts w:ascii="Poppins" w:hAnsi="Poppins" w:cs="Poppins"/>
          <w:sz w:val="22"/>
          <w:szCs w:val="20"/>
        </w:rPr>
        <w:t xml:space="preserve">onction </w:t>
      </w:r>
      <w:r w:rsidR="00CC272E">
        <w:rPr>
          <w:rFonts w:ascii="Poppins" w:hAnsi="Poppins" w:cs="Poppins"/>
          <w:sz w:val="22"/>
          <w:szCs w:val="20"/>
        </w:rPr>
        <w:t>p</w:t>
      </w:r>
      <w:r w:rsidRPr="00E87B68">
        <w:rPr>
          <w:rFonts w:ascii="Poppins" w:hAnsi="Poppins" w:cs="Poppins"/>
          <w:sz w:val="22"/>
          <w:szCs w:val="20"/>
        </w:rPr>
        <w:t>ublique, notamment l’article L452-35 et suivants ;</w:t>
      </w:r>
    </w:p>
    <w:p w14:paraId="78EAAB07" w14:textId="152D7E7D" w:rsidR="005E1EAF" w:rsidRPr="00E87B68" w:rsidRDefault="005E1EAF" w:rsidP="005E1EAF">
      <w:pPr>
        <w:spacing w:before="0" w:after="160"/>
        <w:ind w:left="709" w:hanging="709"/>
        <w:rPr>
          <w:rFonts w:ascii="Poppins" w:hAnsi="Poppins" w:cs="Poppins"/>
          <w:sz w:val="22"/>
          <w:szCs w:val="20"/>
        </w:rPr>
      </w:pPr>
      <w:r w:rsidRPr="00E87B68">
        <w:rPr>
          <w:rFonts w:ascii="Poppins" w:hAnsi="Poppins" w:cs="Poppins"/>
          <w:sz w:val="22"/>
          <w:szCs w:val="20"/>
        </w:rPr>
        <w:t>VU</w:t>
      </w:r>
      <w:r w:rsidRPr="00E87B68">
        <w:rPr>
          <w:rFonts w:ascii="Poppins" w:hAnsi="Poppins" w:cs="Poppins"/>
          <w:sz w:val="22"/>
          <w:szCs w:val="20"/>
        </w:rPr>
        <w:tab/>
        <w:t>le décret n°85-643 du 26 juin 1985 relatif aux centres de gestion institués par la loi n°84-53 du 26 janvier 1984 modifiée portant dispositions statutaires relative</w:t>
      </w:r>
      <w:r w:rsidR="00CC272E">
        <w:rPr>
          <w:rFonts w:ascii="Poppins" w:hAnsi="Poppins" w:cs="Poppins"/>
          <w:sz w:val="22"/>
          <w:szCs w:val="20"/>
        </w:rPr>
        <w:t>s</w:t>
      </w:r>
      <w:r w:rsidRPr="00E87B68">
        <w:rPr>
          <w:rFonts w:ascii="Poppins" w:hAnsi="Poppins" w:cs="Poppins"/>
          <w:sz w:val="22"/>
          <w:szCs w:val="20"/>
        </w:rPr>
        <w:t xml:space="preserve"> à la fonction publique territoriale ; </w:t>
      </w:r>
    </w:p>
    <w:p w14:paraId="162AF0C1" w14:textId="1720F4C6" w:rsidR="005E1EAF" w:rsidRPr="00E87B68" w:rsidRDefault="005E1EAF" w:rsidP="005E1EAF">
      <w:pPr>
        <w:spacing w:before="0" w:after="160"/>
        <w:ind w:left="709" w:hanging="709"/>
        <w:rPr>
          <w:rFonts w:ascii="Poppins" w:hAnsi="Poppins" w:cs="Poppins"/>
          <w:sz w:val="22"/>
          <w:szCs w:val="20"/>
        </w:rPr>
      </w:pPr>
      <w:r w:rsidRPr="00E87B68">
        <w:rPr>
          <w:rFonts w:ascii="Poppins" w:hAnsi="Poppins" w:cs="Poppins"/>
          <w:sz w:val="22"/>
          <w:szCs w:val="20"/>
        </w:rPr>
        <w:t>VU</w:t>
      </w:r>
      <w:r w:rsidRPr="00E87B68">
        <w:rPr>
          <w:rFonts w:ascii="Poppins" w:hAnsi="Poppins" w:cs="Poppins"/>
          <w:sz w:val="22"/>
          <w:szCs w:val="20"/>
        </w:rPr>
        <w:tab/>
        <w:t>la délibération</w:t>
      </w:r>
      <w:r w:rsidR="00D36D30" w:rsidRPr="00E87B68">
        <w:rPr>
          <w:rFonts w:ascii="Poppins" w:hAnsi="Poppins" w:cs="Poppins"/>
          <w:sz w:val="22"/>
          <w:szCs w:val="20"/>
        </w:rPr>
        <w:t xml:space="preserve"> du Conseil d’administration du CDG89</w:t>
      </w:r>
      <w:r w:rsidR="009243A5" w:rsidRPr="00E87B68">
        <w:rPr>
          <w:rFonts w:ascii="Poppins" w:hAnsi="Poppins" w:cs="Poppins"/>
          <w:sz w:val="22"/>
          <w:szCs w:val="20"/>
        </w:rPr>
        <w:t xml:space="preserve"> </w:t>
      </w:r>
      <w:r w:rsidRPr="00E87B68">
        <w:rPr>
          <w:rFonts w:ascii="Poppins" w:hAnsi="Poppins" w:cs="Poppins"/>
          <w:sz w:val="22"/>
          <w:szCs w:val="20"/>
        </w:rPr>
        <w:t>en date du</w:t>
      </w:r>
      <w:r w:rsidR="004806E8">
        <w:rPr>
          <w:rFonts w:ascii="Poppins" w:hAnsi="Poppins" w:cs="Poppins"/>
          <w:sz w:val="22"/>
          <w:szCs w:val="20"/>
        </w:rPr>
        <w:t xml:space="preserve"> 24 novembre 2025</w:t>
      </w:r>
      <w:r w:rsidRPr="00E87B68">
        <w:rPr>
          <w:rFonts w:ascii="Poppins" w:hAnsi="Poppins" w:cs="Poppins"/>
          <w:sz w:val="22"/>
          <w:szCs w:val="20"/>
        </w:rPr>
        <w:t xml:space="preserve"> adoptant la convention cadre d’adhésion </w:t>
      </w:r>
      <w:r w:rsidR="00D36D30" w:rsidRPr="00E87B68">
        <w:rPr>
          <w:rFonts w:ascii="Poppins" w:hAnsi="Poppins" w:cs="Poppins"/>
          <w:sz w:val="22"/>
          <w:szCs w:val="20"/>
        </w:rPr>
        <w:t>a</w:t>
      </w:r>
      <w:r w:rsidRPr="00E87B68">
        <w:rPr>
          <w:rFonts w:ascii="Poppins" w:hAnsi="Poppins" w:cs="Poppins"/>
          <w:sz w:val="22"/>
          <w:szCs w:val="20"/>
        </w:rPr>
        <w:t xml:space="preserve">ux missions </w:t>
      </w:r>
      <w:r w:rsidR="004806E8">
        <w:rPr>
          <w:rFonts w:ascii="Poppins" w:hAnsi="Poppins" w:cs="Poppins"/>
          <w:sz w:val="22"/>
          <w:szCs w:val="20"/>
        </w:rPr>
        <w:t>complémentaires</w:t>
      </w:r>
      <w:r w:rsidRPr="00E87B68">
        <w:rPr>
          <w:rFonts w:ascii="Poppins" w:hAnsi="Poppins" w:cs="Poppins"/>
          <w:sz w:val="22"/>
          <w:szCs w:val="20"/>
        </w:rPr>
        <w:t xml:space="preserve"> du CDG89</w:t>
      </w:r>
      <w:r w:rsidR="00D36D30" w:rsidRPr="00E87B68">
        <w:rPr>
          <w:rFonts w:ascii="Poppins" w:hAnsi="Poppins" w:cs="Poppins"/>
          <w:sz w:val="22"/>
          <w:szCs w:val="20"/>
        </w:rPr>
        <w:t xml:space="preserve"> ainsi que ses annexes composées du règlement de prestation et de la grille tarifaire</w:t>
      </w:r>
      <w:r w:rsidRPr="00E87B68">
        <w:rPr>
          <w:rFonts w:ascii="Poppins" w:hAnsi="Poppins" w:cs="Poppins"/>
          <w:sz w:val="22"/>
          <w:szCs w:val="20"/>
        </w:rPr>
        <w:t> ;</w:t>
      </w:r>
    </w:p>
    <w:p w14:paraId="22E7DF60" w14:textId="46FA7061" w:rsidR="005E1EAF" w:rsidRPr="00E87B68" w:rsidRDefault="005E1EAF" w:rsidP="005E1EAF">
      <w:pPr>
        <w:spacing w:before="0" w:after="160"/>
        <w:ind w:left="709" w:hanging="709"/>
        <w:rPr>
          <w:rFonts w:ascii="Poppins" w:hAnsi="Poppins" w:cs="Poppins"/>
          <w:sz w:val="22"/>
          <w:szCs w:val="20"/>
        </w:rPr>
      </w:pPr>
      <w:r w:rsidRPr="00E87B68">
        <w:rPr>
          <w:rFonts w:ascii="Poppins" w:hAnsi="Poppins" w:cs="Poppins"/>
          <w:sz w:val="22"/>
          <w:szCs w:val="20"/>
        </w:rPr>
        <w:t xml:space="preserve">VU </w:t>
      </w:r>
      <w:r w:rsidRPr="00E87B68">
        <w:rPr>
          <w:rFonts w:ascii="Poppins" w:hAnsi="Poppins" w:cs="Poppins"/>
          <w:sz w:val="22"/>
          <w:szCs w:val="20"/>
        </w:rPr>
        <w:tab/>
        <w:t>la délibération de l’assemblée délibérante en date du</w:t>
      </w:r>
      <w:proofErr w:type="gramStart"/>
      <w:r w:rsidRPr="00E87B68">
        <w:rPr>
          <w:rFonts w:ascii="Poppins" w:hAnsi="Poppins" w:cs="Poppins"/>
          <w:sz w:val="22"/>
          <w:szCs w:val="20"/>
        </w:rPr>
        <w:t xml:space="preserve"> ….</w:t>
      </w:r>
      <w:proofErr w:type="gramEnd"/>
      <w:r w:rsidRPr="00E87B68">
        <w:rPr>
          <w:rFonts w:ascii="Poppins" w:hAnsi="Poppins" w:cs="Poppins"/>
          <w:sz w:val="22"/>
          <w:szCs w:val="20"/>
        </w:rPr>
        <w:t xml:space="preserve">. </w:t>
      </w:r>
      <w:proofErr w:type="gramStart"/>
      <w:r w:rsidRPr="00E87B68">
        <w:rPr>
          <w:rFonts w:ascii="Poppins" w:hAnsi="Poppins" w:cs="Poppins"/>
          <w:sz w:val="22"/>
          <w:szCs w:val="20"/>
        </w:rPr>
        <w:t>autorisant</w:t>
      </w:r>
      <w:proofErr w:type="gramEnd"/>
      <w:r w:rsidRPr="00E87B68">
        <w:rPr>
          <w:rFonts w:ascii="Poppins" w:hAnsi="Poppins" w:cs="Poppins"/>
          <w:sz w:val="22"/>
          <w:szCs w:val="20"/>
        </w:rPr>
        <w:t xml:space="preserve"> l’autorité territoriale à adhérer à la convention cadre </w:t>
      </w:r>
      <w:r w:rsidR="00C06617" w:rsidRPr="00E87B68">
        <w:rPr>
          <w:rFonts w:ascii="Poppins" w:hAnsi="Poppins" w:cs="Poppins"/>
          <w:sz w:val="22"/>
          <w:szCs w:val="20"/>
        </w:rPr>
        <w:t>d’adhésion aux missions et services proposés par le CDG89,</w:t>
      </w:r>
      <w:r w:rsidRPr="00E87B68">
        <w:rPr>
          <w:rFonts w:ascii="Poppins" w:hAnsi="Poppins" w:cs="Poppins"/>
          <w:sz w:val="22"/>
          <w:szCs w:val="20"/>
        </w:rPr>
        <w:t xml:space="preserve"> </w:t>
      </w:r>
    </w:p>
    <w:p w14:paraId="3EB9C323" w14:textId="77777777" w:rsidR="005E1EAF" w:rsidRPr="00E87B68" w:rsidRDefault="005E1EAF" w:rsidP="005E1EAF">
      <w:pPr>
        <w:spacing w:before="0" w:after="160"/>
        <w:ind w:left="709" w:hanging="709"/>
        <w:rPr>
          <w:rFonts w:ascii="Poppins" w:hAnsi="Poppins" w:cs="Poppins"/>
          <w:sz w:val="22"/>
          <w:szCs w:val="20"/>
        </w:rPr>
      </w:pPr>
    </w:p>
    <w:p w14:paraId="7BBB341B" w14:textId="79710E8F" w:rsidR="005E1EAF" w:rsidRPr="00E87B68" w:rsidRDefault="005E1EAF" w:rsidP="00AD7082">
      <w:pPr>
        <w:spacing w:before="0" w:after="160"/>
        <w:ind w:left="709" w:hanging="709"/>
        <w:jc w:val="center"/>
        <w:rPr>
          <w:rFonts w:ascii="Poppins" w:hAnsi="Poppins" w:cs="Poppins"/>
          <w:b/>
          <w:bCs/>
          <w:sz w:val="22"/>
          <w:szCs w:val="20"/>
        </w:rPr>
      </w:pPr>
      <w:r w:rsidRPr="00E87B68">
        <w:rPr>
          <w:rFonts w:ascii="Poppins" w:hAnsi="Poppins" w:cs="Poppins"/>
          <w:b/>
          <w:bCs/>
          <w:sz w:val="22"/>
          <w:szCs w:val="20"/>
        </w:rPr>
        <w:t>Entre,</w:t>
      </w:r>
    </w:p>
    <w:p w14:paraId="764F3FD5" w14:textId="495576D7" w:rsidR="005E1EAF" w:rsidRPr="00E87B68" w:rsidRDefault="005E1EAF" w:rsidP="00241A23">
      <w:pPr>
        <w:spacing w:before="0" w:after="160"/>
        <w:rPr>
          <w:rFonts w:ascii="Poppins" w:hAnsi="Poppins" w:cs="Poppins"/>
          <w:sz w:val="22"/>
          <w:szCs w:val="20"/>
        </w:rPr>
      </w:pPr>
      <w:r w:rsidRPr="00E87B68">
        <w:rPr>
          <w:rFonts w:ascii="Poppins" w:hAnsi="Poppins" w:cs="Poppins"/>
          <w:sz w:val="22"/>
          <w:szCs w:val="20"/>
        </w:rPr>
        <w:t>Nom de la collectivité ou de l’établissement public</w:t>
      </w:r>
      <w:r w:rsidR="00241A23" w:rsidRPr="00E87B68">
        <w:rPr>
          <w:rFonts w:ascii="Poppins" w:hAnsi="Poppins" w:cs="Poppins"/>
          <w:sz w:val="22"/>
          <w:szCs w:val="20"/>
        </w:rPr>
        <w:t>, représenté(e) par, ……………</w:t>
      </w:r>
      <w:proofErr w:type="gramStart"/>
      <w:r w:rsidR="00241A23" w:rsidRPr="00E87B68">
        <w:rPr>
          <w:rFonts w:ascii="Poppins" w:hAnsi="Poppins" w:cs="Poppins"/>
          <w:sz w:val="22"/>
          <w:szCs w:val="20"/>
        </w:rPr>
        <w:t>…….</w:t>
      </w:r>
      <w:proofErr w:type="gramEnd"/>
      <w:r w:rsidR="00241A23" w:rsidRPr="00E87B68">
        <w:rPr>
          <w:rFonts w:ascii="Poppins" w:hAnsi="Poppins" w:cs="Poppins"/>
          <w:sz w:val="22"/>
          <w:szCs w:val="20"/>
        </w:rPr>
        <w:t>., agissant en cette qualité conformément à la délibération du …………………</w:t>
      </w:r>
    </w:p>
    <w:p w14:paraId="6375CFC1" w14:textId="2FA5F12F" w:rsidR="00241A23" w:rsidRPr="00E87B68" w:rsidRDefault="00241A23" w:rsidP="00241A23">
      <w:pPr>
        <w:spacing w:before="0" w:after="160"/>
        <w:rPr>
          <w:rFonts w:ascii="Poppins" w:hAnsi="Poppins" w:cs="Poppins"/>
          <w:sz w:val="22"/>
          <w:szCs w:val="20"/>
        </w:rPr>
      </w:pPr>
      <w:r w:rsidRPr="00E87B68">
        <w:rPr>
          <w:rFonts w:ascii="Poppins" w:hAnsi="Poppins" w:cs="Poppins"/>
          <w:sz w:val="22"/>
          <w:szCs w:val="20"/>
        </w:rPr>
        <w:t>Ci-après dénommé « la collectivité / l’établissement public »</w:t>
      </w:r>
    </w:p>
    <w:p w14:paraId="1DC9EE97" w14:textId="5AFB1245" w:rsidR="00241A23" w:rsidRPr="00E87B68" w:rsidRDefault="00241A23" w:rsidP="00241A23">
      <w:pPr>
        <w:spacing w:before="0" w:after="160"/>
        <w:rPr>
          <w:rFonts w:ascii="Poppins" w:hAnsi="Poppins" w:cs="Poppins"/>
          <w:sz w:val="22"/>
          <w:szCs w:val="20"/>
        </w:rPr>
      </w:pPr>
      <w:r w:rsidRPr="00E87B68">
        <w:rPr>
          <w:rFonts w:ascii="Poppins" w:hAnsi="Poppins" w:cs="Poppins"/>
          <w:sz w:val="22"/>
          <w:szCs w:val="20"/>
        </w:rPr>
        <w:t xml:space="preserve">D’une part, </w:t>
      </w:r>
    </w:p>
    <w:p w14:paraId="1D66651C" w14:textId="77777777" w:rsidR="00241A23" w:rsidRPr="00E87B68" w:rsidRDefault="00241A23" w:rsidP="00241A23">
      <w:pPr>
        <w:spacing w:before="0" w:after="160"/>
        <w:rPr>
          <w:rFonts w:ascii="Poppins" w:hAnsi="Poppins" w:cs="Poppins"/>
          <w:sz w:val="22"/>
          <w:szCs w:val="20"/>
        </w:rPr>
      </w:pPr>
    </w:p>
    <w:p w14:paraId="7ED50697" w14:textId="01488DBF" w:rsidR="00241A23" w:rsidRPr="00E87B68" w:rsidRDefault="00241A23" w:rsidP="00AD7082">
      <w:pPr>
        <w:spacing w:before="0" w:after="160"/>
        <w:jc w:val="center"/>
        <w:rPr>
          <w:rFonts w:ascii="Poppins" w:hAnsi="Poppins" w:cs="Poppins"/>
          <w:b/>
          <w:bCs/>
          <w:sz w:val="22"/>
          <w:szCs w:val="20"/>
        </w:rPr>
      </w:pPr>
      <w:r w:rsidRPr="00E87B68">
        <w:rPr>
          <w:rFonts w:ascii="Poppins" w:hAnsi="Poppins" w:cs="Poppins"/>
          <w:b/>
          <w:bCs/>
          <w:sz w:val="22"/>
          <w:szCs w:val="20"/>
        </w:rPr>
        <w:t>Et,</w:t>
      </w:r>
    </w:p>
    <w:p w14:paraId="1CD4479A" w14:textId="77777777" w:rsidR="00241A23" w:rsidRPr="00E87B68" w:rsidRDefault="00241A23" w:rsidP="00241A23">
      <w:pPr>
        <w:spacing w:before="0" w:after="160"/>
        <w:rPr>
          <w:rFonts w:ascii="Poppins" w:hAnsi="Poppins" w:cs="Poppins"/>
          <w:sz w:val="22"/>
          <w:szCs w:val="20"/>
        </w:rPr>
      </w:pPr>
    </w:p>
    <w:p w14:paraId="1B2D25DD" w14:textId="7CCDE326" w:rsidR="00241A23" w:rsidRPr="00E87B68" w:rsidRDefault="00241A23" w:rsidP="00241A23">
      <w:pPr>
        <w:spacing w:before="0" w:after="160"/>
        <w:rPr>
          <w:rFonts w:ascii="Poppins" w:hAnsi="Poppins" w:cs="Poppins"/>
          <w:sz w:val="22"/>
          <w:szCs w:val="20"/>
        </w:rPr>
      </w:pPr>
      <w:r w:rsidRPr="00E87B68">
        <w:rPr>
          <w:rFonts w:ascii="Poppins" w:hAnsi="Poppins" w:cs="Poppins"/>
          <w:sz w:val="22"/>
          <w:szCs w:val="20"/>
        </w:rPr>
        <w:t xml:space="preserve">Le Centre de gestion de la Fonction publique Territoriale de l’Yonne représenté par Monsieur Jean-Pierre Gérardin, Président, agissant en cette qualité conformément à la délibération du Conseil d’Administration en date du </w:t>
      </w:r>
      <w:r w:rsidR="004806E8">
        <w:rPr>
          <w:rFonts w:ascii="Poppins" w:hAnsi="Poppins" w:cs="Poppins"/>
          <w:sz w:val="22"/>
          <w:szCs w:val="20"/>
        </w:rPr>
        <w:t>28 novembre 2024,</w:t>
      </w:r>
    </w:p>
    <w:p w14:paraId="4F43F52A" w14:textId="040F3B18" w:rsidR="00241A23" w:rsidRPr="00E87B68" w:rsidRDefault="00241A23" w:rsidP="00241A23">
      <w:pPr>
        <w:spacing w:before="0" w:after="160"/>
        <w:rPr>
          <w:rFonts w:ascii="Poppins" w:hAnsi="Poppins" w:cs="Poppins"/>
          <w:sz w:val="22"/>
          <w:szCs w:val="20"/>
        </w:rPr>
      </w:pPr>
      <w:r w:rsidRPr="00E87B68">
        <w:rPr>
          <w:rFonts w:ascii="Poppins" w:hAnsi="Poppins" w:cs="Poppins"/>
          <w:sz w:val="22"/>
          <w:szCs w:val="20"/>
        </w:rPr>
        <w:t>Ci-après dénommé « le CDG89 »</w:t>
      </w:r>
    </w:p>
    <w:p w14:paraId="43997FBF" w14:textId="51899F48" w:rsidR="00241A23" w:rsidRPr="00E87B68" w:rsidRDefault="00241A23" w:rsidP="00241A23">
      <w:pPr>
        <w:spacing w:before="0" w:after="160"/>
        <w:rPr>
          <w:rFonts w:ascii="Poppins" w:hAnsi="Poppins" w:cs="Poppins"/>
          <w:sz w:val="22"/>
          <w:szCs w:val="20"/>
        </w:rPr>
      </w:pPr>
      <w:r w:rsidRPr="00E87B68">
        <w:rPr>
          <w:rFonts w:ascii="Poppins" w:hAnsi="Poppins" w:cs="Poppins"/>
          <w:sz w:val="22"/>
          <w:szCs w:val="20"/>
        </w:rPr>
        <w:t xml:space="preserve">D’autre part, </w:t>
      </w:r>
    </w:p>
    <w:p w14:paraId="3424650E" w14:textId="77777777" w:rsidR="00241A23" w:rsidRPr="00E87B68" w:rsidRDefault="00241A23" w:rsidP="00241A23">
      <w:pPr>
        <w:spacing w:before="0" w:after="160"/>
        <w:rPr>
          <w:rFonts w:ascii="Poppins" w:hAnsi="Poppins" w:cs="Poppins"/>
          <w:sz w:val="22"/>
          <w:szCs w:val="20"/>
        </w:rPr>
      </w:pPr>
    </w:p>
    <w:p w14:paraId="4D47BF77" w14:textId="667EB98F" w:rsidR="00241A23" w:rsidRPr="00E87B68" w:rsidRDefault="00241A23" w:rsidP="00241A23">
      <w:pPr>
        <w:spacing w:before="0" w:after="160"/>
        <w:rPr>
          <w:rFonts w:ascii="Poppins" w:hAnsi="Poppins" w:cs="Poppins"/>
          <w:sz w:val="22"/>
          <w:szCs w:val="20"/>
        </w:rPr>
      </w:pPr>
      <w:r w:rsidRPr="00E87B68">
        <w:rPr>
          <w:rFonts w:ascii="Poppins" w:hAnsi="Poppins" w:cs="Poppins"/>
          <w:sz w:val="22"/>
          <w:szCs w:val="20"/>
        </w:rPr>
        <w:t xml:space="preserve">Il est établi la présente convention dont les dispositions sont les suivantes : </w:t>
      </w:r>
    </w:p>
    <w:p w14:paraId="1EE531A1" w14:textId="77777777" w:rsidR="00527EDA" w:rsidRDefault="00527EDA" w:rsidP="00241A23">
      <w:pPr>
        <w:spacing w:before="0" w:after="160"/>
        <w:rPr>
          <w:rFonts w:ascii="Poppins" w:hAnsi="Poppins" w:cs="Poppins"/>
          <w:sz w:val="22"/>
          <w:szCs w:val="20"/>
        </w:rPr>
      </w:pPr>
    </w:p>
    <w:p w14:paraId="0DD4250E" w14:textId="77777777" w:rsidR="001D45E2" w:rsidRPr="00E87B68" w:rsidRDefault="001D45E2" w:rsidP="00241A23">
      <w:pPr>
        <w:spacing w:before="0" w:after="160"/>
        <w:rPr>
          <w:rFonts w:ascii="Poppins" w:hAnsi="Poppins" w:cs="Poppins"/>
          <w:sz w:val="22"/>
          <w:szCs w:val="20"/>
        </w:rPr>
      </w:pPr>
    </w:p>
    <w:p w14:paraId="77243CF5" w14:textId="24E87552" w:rsidR="00527EDA" w:rsidRPr="00E87B68" w:rsidRDefault="00527EDA" w:rsidP="00241A23">
      <w:pPr>
        <w:spacing w:before="0" w:after="160"/>
        <w:rPr>
          <w:rFonts w:ascii="Poppins" w:hAnsi="Poppins" w:cs="Poppins"/>
          <w:b/>
          <w:bCs/>
          <w:sz w:val="22"/>
          <w:szCs w:val="20"/>
        </w:rPr>
      </w:pPr>
      <w:r w:rsidRPr="00E87B68">
        <w:rPr>
          <w:rFonts w:ascii="Poppins" w:hAnsi="Poppins" w:cs="Poppins"/>
          <w:b/>
          <w:bCs/>
          <w:sz w:val="22"/>
          <w:szCs w:val="20"/>
        </w:rPr>
        <w:lastRenderedPageBreak/>
        <w:t>ARTICLE 1 – OBJET DE LA CONVENTION</w:t>
      </w:r>
    </w:p>
    <w:p w14:paraId="6C166E27" w14:textId="1E9E3DF0" w:rsidR="00393D78" w:rsidRPr="001D45E2" w:rsidRDefault="00527EDA" w:rsidP="001D45E2">
      <w:pPr>
        <w:autoSpaceDE w:val="0"/>
        <w:autoSpaceDN w:val="0"/>
        <w:adjustRightInd w:val="0"/>
        <w:spacing w:after="0" w:line="240" w:lineRule="auto"/>
        <w:rPr>
          <w:rFonts w:ascii="Poppins" w:hAnsi="Poppins" w:cs="Poppins"/>
          <w:sz w:val="18"/>
          <w:szCs w:val="18"/>
        </w:rPr>
      </w:pPr>
      <w:r w:rsidRPr="00E87B68">
        <w:rPr>
          <w:rFonts w:ascii="Poppins" w:hAnsi="Poppins" w:cs="Poppins"/>
          <w:sz w:val="22"/>
          <w:szCs w:val="20"/>
        </w:rPr>
        <w:t xml:space="preserve">La présente convention a pour objet de définir les conditions générales d’accès aux missions </w:t>
      </w:r>
      <w:r w:rsidR="00772BB1" w:rsidRPr="00E87B68">
        <w:rPr>
          <w:rFonts w:ascii="Poppins" w:hAnsi="Poppins" w:cs="Poppins"/>
          <w:sz w:val="22"/>
          <w:szCs w:val="20"/>
        </w:rPr>
        <w:t>développées</w:t>
      </w:r>
      <w:r w:rsidRPr="00E87B68">
        <w:rPr>
          <w:rFonts w:ascii="Poppins" w:hAnsi="Poppins" w:cs="Poppins"/>
          <w:sz w:val="22"/>
          <w:szCs w:val="20"/>
        </w:rPr>
        <w:t xml:space="preserve"> par le CDG89. </w:t>
      </w:r>
    </w:p>
    <w:p w14:paraId="419A8461" w14:textId="77777777" w:rsidR="00BE072E" w:rsidRPr="00E87B68" w:rsidRDefault="00BE072E" w:rsidP="00241A23">
      <w:pPr>
        <w:spacing w:before="0" w:after="160"/>
        <w:rPr>
          <w:rFonts w:ascii="Poppins" w:hAnsi="Poppins" w:cs="Poppins"/>
          <w:sz w:val="22"/>
          <w:szCs w:val="20"/>
        </w:rPr>
      </w:pPr>
    </w:p>
    <w:p w14:paraId="3601351B" w14:textId="760642EE" w:rsidR="00393D78" w:rsidRPr="001D45E2" w:rsidRDefault="00393D78" w:rsidP="00241A23">
      <w:pPr>
        <w:spacing w:before="0" w:after="160"/>
        <w:rPr>
          <w:rFonts w:ascii="Poppins" w:hAnsi="Poppins" w:cs="Poppins"/>
          <w:i/>
          <w:iCs/>
          <w:sz w:val="22"/>
          <w:szCs w:val="20"/>
        </w:rPr>
      </w:pPr>
      <w:r w:rsidRPr="001D45E2">
        <w:rPr>
          <w:rFonts w:ascii="Poppins" w:hAnsi="Poppins" w:cs="Poppins"/>
          <w:i/>
          <w:iCs/>
          <w:sz w:val="22"/>
          <w:szCs w:val="20"/>
        </w:rPr>
        <w:t xml:space="preserve">1.1 – </w:t>
      </w:r>
      <w:r w:rsidR="00543D6F" w:rsidRPr="001D45E2">
        <w:rPr>
          <w:rFonts w:ascii="Poppins" w:hAnsi="Poppins" w:cs="Poppins"/>
          <w:i/>
          <w:iCs/>
          <w:sz w:val="22"/>
          <w:szCs w:val="20"/>
        </w:rPr>
        <w:t>Mission</w:t>
      </w:r>
      <w:r w:rsidR="00924F75" w:rsidRPr="001D45E2">
        <w:rPr>
          <w:rFonts w:ascii="Poppins" w:hAnsi="Poppins" w:cs="Poppins"/>
          <w:i/>
          <w:iCs/>
          <w:sz w:val="22"/>
          <w:szCs w:val="20"/>
        </w:rPr>
        <w:t>s</w:t>
      </w:r>
      <w:r w:rsidR="00543D6F" w:rsidRPr="001D45E2">
        <w:rPr>
          <w:rFonts w:ascii="Poppins" w:hAnsi="Poppins" w:cs="Poppins"/>
          <w:i/>
          <w:iCs/>
          <w:sz w:val="22"/>
          <w:szCs w:val="20"/>
        </w:rPr>
        <w:t xml:space="preserve"> relevant de la c</w:t>
      </w:r>
      <w:r w:rsidRPr="001D45E2">
        <w:rPr>
          <w:rFonts w:ascii="Poppins" w:hAnsi="Poppins" w:cs="Poppins"/>
          <w:i/>
          <w:iCs/>
          <w:sz w:val="22"/>
          <w:szCs w:val="20"/>
        </w:rPr>
        <w:t>otisation obligatoire</w:t>
      </w:r>
    </w:p>
    <w:p w14:paraId="4C4D5671" w14:textId="0D5A350B" w:rsidR="00333D4C" w:rsidRPr="00E87B68" w:rsidRDefault="00121B9D" w:rsidP="00241A23">
      <w:pPr>
        <w:spacing w:before="0" w:after="160"/>
        <w:rPr>
          <w:rFonts w:ascii="Poppins" w:hAnsi="Poppins" w:cs="Poppins"/>
          <w:i/>
          <w:iCs/>
          <w:sz w:val="22"/>
          <w:szCs w:val="20"/>
        </w:rPr>
      </w:pPr>
      <w:r w:rsidRPr="00E87B68">
        <w:rPr>
          <w:rFonts w:ascii="Poppins" w:hAnsi="Poppins" w:cs="Poppins"/>
          <w:sz w:val="22"/>
          <w:szCs w:val="20"/>
        </w:rPr>
        <w:t>Le CDG89 assure pour l’ensemble des collectivités et établissement</w:t>
      </w:r>
      <w:r w:rsidR="00CC272E">
        <w:rPr>
          <w:rFonts w:ascii="Poppins" w:hAnsi="Poppins" w:cs="Poppins"/>
          <w:sz w:val="22"/>
          <w:szCs w:val="20"/>
        </w:rPr>
        <w:t>s</w:t>
      </w:r>
      <w:r w:rsidR="00333D4C" w:rsidRPr="00E87B68">
        <w:rPr>
          <w:rFonts w:ascii="Poppins" w:hAnsi="Poppins" w:cs="Poppins"/>
          <w:sz w:val="22"/>
          <w:szCs w:val="20"/>
        </w:rPr>
        <w:t xml:space="preserve"> affiliés,</w:t>
      </w:r>
      <w:r w:rsidRPr="00E87B68">
        <w:rPr>
          <w:rFonts w:ascii="Poppins" w:hAnsi="Poppins" w:cs="Poppins"/>
          <w:sz w:val="22"/>
          <w:szCs w:val="20"/>
        </w:rPr>
        <w:t xml:space="preserve"> les missions obligatoires énumérées à l’article L.452-35 du </w:t>
      </w:r>
      <w:r w:rsidR="00333D4C" w:rsidRPr="00E87B68">
        <w:rPr>
          <w:rFonts w:ascii="Poppins" w:hAnsi="Poppins" w:cs="Poppins"/>
          <w:sz w:val="22"/>
          <w:szCs w:val="20"/>
        </w:rPr>
        <w:t>Code général de la fonction publique.</w:t>
      </w:r>
    </w:p>
    <w:p w14:paraId="3B6A2E47" w14:textId="3DE9C592" w:rsidR="006F6CCE" w:rsidRPr="00E87B68" w:rsidRDefault="00333D4C" w:rsidP="00241A23">
      <w:pPr>
        <w:spacing w:before="0" w:after="160"/>
        <w:rPr>
          <w:rFonts w:ascii="Poppins" w:hAnsi="Poppins" w:cs="Poppins"/>
          <w:i/>
          <w:iCs/>
          <w:sz w:val="22"/>
          <w:szCs w:val="20"/>
        </w:rPr>
      </w:pPr>
      <w:r w:rsidRPr="00E87B68">
        <w:rPr>
          <w:rFonts w:ascii="Poppins" w:hAnsi="Poppins" w:cs="Poppins"/>
          <w:sz w:val="22"/>
          <w:szCs w:val="20"/>
        </w:rPr>
        <w:t>Ces missions sont financées par une cotisation obligatoire versée par les collectivités susmentionnées.</w:t>
      </w:r>
    </w:p>
    <w:p w14:paraId="5A873991" w14:textId="252C9C05" w:rsidR="004C6D11" w:rsidRPr="001D45E2" w:rsidRDefault="004C6D11" w:rsidP="00241A23">
      <w:pPr>
        <w:spacing w:before="0" w:after="160"/>
        <w:rPr>
          <w:rFonts w:ascii="Poppins" w:hAnsi="Poppins" w:cs="Poppins"/>
          <w:i/>
          <w:iCs/>
          <w:sz w:val="22"/>
          <w:szCs w:val="20"/>
        </w:rPr>
      </w:pPr>
      <w:r w:rsidRPr="001D45E2">
        <w:rPr>
          <w:rFonts w:ascii="Poppins" w:hAnsi="Poppins" w:cs="Poppins"/>
          <w:i/>
          <w:iCs/>
          <w:sz w:val="22"/>
          <w:szCs w:val="20"/>
        </w:rPr>
        <w:t xml:space="preserve">1.2- </w:t>
      </w:r>
      <w:r w:rsidR="002132A5" w:rsidRPr="001D45E2">
        <w:rPr>
          <w:rFonts w:ascii="Poppins" w:hAnsi="Poppins" w:cs="Poppins"/>
          <w:i/>
          <w:iCs/>
          <w:sz w:val="22"/>
          <w:szCs w:val="20"/>
        </w:rPr>
        <w:t>Missions complémentaires relevant</w:t>
      </w:r>
      <w:r w:rsidRPr="001D45E2">
        <w:rPr>
          <w:rFonts w:ascii="Poppins" w:hAnsi="Poppins" w:cs="Poppins"/>
          <w:i/>
          <w:iCs/>
          <w:sz w:val="22"/>
          <w:szCs w:val="20"/>
        </w:rPr>
        <w:t xml:space="preserve"> </w:t>
      </w:r>
      <w:r w:rsidR="00543D6F" w:rsidRPr="001D45E2">
        <w:rPr>
          <w:rFonts w:ascii="Poppins" w:hAnsi="Poppins" w:cs="Poppins"/>
          <w:i/>
          <w:iCs/>
          <w:sz w:val="22"/>
          <w:szCs w:val="20"/>
        </w:rPr>
        <w:t xml:space="preserve">de la cotisation </w:t>
      </w:r>
      <w:r w:rsidRPr="001D45E2">
        <w:rPr>
          <w:rFonts w:ascii="Poppins" w:hAnsi="Poppins" w:cs="Poppins"/>
          <w:i/>
          <w:iCs/>
          <w:sz w:val="22"/>
          <w:szCs w:val="20"/>
        </w:rPr>
        <w:t>additionnelle</w:t>
      </w:r>
    </w:p>
    <w:p w14:paraId="5607AA47" w14:textId="11B952DC" w:rsidR="00121B9D" w:rsidRPr="00E87B68" w:rsidRDefault="00464F43" w:rsidP="00241A23">
      <w:pPr>
        <w:spacing w:before="0" w:after="160"/>
        <w:rPr>
          <w:rFonts w:ascii="Poppins" w:hAnsi="Poppins" w:cs="Poppins"/>
          <w:sz w:val="22"/>
          <w:szCs w:val="20"/>
        </w:rPr>
      </w:pPr>
      <w:r w:rsidRPr="00E87B68">
        <w:rPr>
          <w:rFonts w:ascii="Poppins" w:hAnsi="Poppins" w:cs="Poppins"/>
          <w:sz w:val="22"/>
          <w:szCs w:val="20"/>
        </w:rPr>
        <w:t>Le CDG89 assure pour l’ensemble des collectivités et établissement affiliés, des missions complémentaires relevant de la cotisation additionnelle e</w:t>
      </w:r>
      <w:r w:rsidR="006F6CCE" w:rsidRPr="00E87B68">
        <w:rPr>
          <w:rFonts w:ascii="Poppins" w:hAnsi="Poppins" w:cs="Poppins"/>
          <w:sz w:val="22"/>
          <w:szCs w:val="20"/>
        </w:rPr>
        <w:t>n application de l’article L.452-30 et des articles L452-40 et suivants du Code général de la fonction publique</w:t>
      </w:r>
      <w:r w:rsidRPr="00E87B68">
        <w:rPr>
          <w:rFonts w:ascii="Poppins" w:hAnsi="Poppins" w:cs="Poppins"/>
          <w:sz w:val="22"/>
          <w:szCs w:val="20"/>
        </w:rPr>
        <w:t xml:space="preserve">. Les missions complémentaires relevant de la cotisation additionnelle </w:t>
      </w:r>
      <w:r w:rsidR="00BE072E" w:rsidRPr="00E87B68">
        <w:rPr>
          <w:rFonts w:ascii="Poppins" w:hAnsi="Poppins" w:cs="Poppins"/>
          <w:sz w:val="22"/>
          <w:szCs w:val="20"/>
        </w:rPr>
        <w:t xml:space="preserve">proposées par le CDG89 </w:t>
      </w:r>
      <w:r w:rsidRPr="00E87B68">
        <w:rPr>
          <w:rFonts w:ascii="Poppins" w:hAnsi="Poppins" w:cs="Poppins"/>
          <w:sz w:val="22"/>
          <w:szCs w:val="20"/>
        </w:rPr>
        <w:t xml:space="preserve">sont énumérées au sein de l’annexe 2 à la présente convention. </w:t>
      </w:r>
    </w:p>
    <w:p w14:paraId="4A6654AC" w14:textId="651157FE" w:rsidR="00464F43" w:rsidRPr="00E87B68" w:rsidRDefault="00464F43" w:rsidP="00464F43">
      <w:pPr>
        <w:spacing w:before="0" w:after="160"/>
        <w:rPr>
          <w:rFonts w:ascii="Poppins" w:hAnsi="Poppins" w:cs="Poppins"/>
          <w:i/>
          <w:iCs/>
          <w:sz w:val="22"/>
          <w:szCs w:val="20"/>
        </w:rPr>
      </w:pPr>
      <w:r w:rsidRPr="00E87B68">
        <w:rPr>
          <w:rFonts w:ascii="Poppins" w:hAnsi="Poppins" w:cs="Poppins"/>
          <w:sz w:val="22"/>
          <w:szCs w:val="20"/>
        </w:rPr>
        <w:t>Ces missions sont financées par une cotisation additionnelle versée par les collectivités susmentionnées.</w:t>
      </w:r>
    </w:p>
    <w:p w14:paraId="0485C9F4" w14:textId="69DD5B99" w:rsidR="004C6D11" w:rsidRPr="001D45E2" w:rsidRDefault="004C6D11" w:rsidP="00241A23">
      <w:pPr>
        <w:spacing w:before="0" w:after="160"/>
        <w:rPr>
          <w:rFonts w:ascii="Poppins" w:hAnsi="Poppins" w:cs="Poppins"/>
          <w:i/>
          <w:iCs/>
          <w:sz w:val="22"/>
          <w:szCs w:val="20"/>
        </w:rPr>
      </w:pPr>
      <w:r w:rsidRPr="001D45E2">
        <w:rPr>
          <w:rFonts w:ascii="Poppins" w:hAnsi="Poppins" w:cs="Poppins"/>
          <w:i/>
          <w:iCs/>
          <w:sz w:val="22"/>
          <w:szCs w:val="20"/>
        </w:rPr>
        <w:t xml:space="preserve">1.3 – Missions </w:t>
      </w:r>
      <w:r w:rsidR="00543D6F" w:rsidRPr="001D45E2">
        <w:rPr>
          <w:rFonts w:ascii="Poppins" w:hAnsi="Poppins" w:cs="Poppins"/>
          <w:i/>
          <w:iCs/>
          <w:sz w:val="22"/>
          <w:szCs w:val="20"/>
        </w:rPr>
        <w:t>complémentaires avec tarifications spécifiques</w:t>
      </w:r>
      <w:r w:rsidRPr="001D45E2">
        <w:rPr>
          <w:rFonts w:ascii="Poppins" w:hAnsi="Poppins" w:cs="Poppins"/>
          <w:i/>
          <w:iCs/>
          <w:sz w:val="22"/>
          <w:szCs w:val="20"/>
        </w:rPr>
        <w:t xml:space="preserve"> proposées par le CDG89</w:t>
      </w:r>
    </w:p>
    <w:p w14:paraId="56D30390" w14:textId="2F0FF62F" w:rsidR="006F6CCE" w:rsidRPr="00E87B68" w:rsidRDefault="004C6D11" w:rsidP="00241A23">
      <w:pPr>
        <w:spacing w:before="0" w:after="160"/>
        <w:rPr>
          <w:rFonts w:ascii="Poppins" w:hAnsi="Poppins" w:cs="Poppins"/>
          <w:sz w:val="22"/>
          <w:szCs w:val="20"/>
        </w:rPr>
      </w:pPr>
      <w:r w:rsidRPr="00E87B68">
        <w:rPr>
          <w:rFonts w:ascii="Poppins" w:hAnsi="Poppins" w:cs="Poppins"/>
          <w:sz w:val="22"/>
          <w:szCs w:val="20"/>
        </w:rPr>
        <w:t>En application de</w:t>
      </w:r>
      <w:r w:rsidR="00A510A8" w:rsidRPr="00E87B68">
        <w:rPr>
          <w:rFonts w:ascii="Poppins" w:hAnsi="Poppins" w:cs="Poppins"/>
          <w:sz w:val="22"/>
          <w:szCs w:val="20"/>
        </w:rPr>
        <w:t xml:space="preserve"> l’article L.452-30 et de</w:t>
      </w:r>
      <w:r w:rsidRPr="00E87B68">
        <w:rPr>
          <w:rFonts w:ascii="Poppins" w:hAnsi="Poppins" w:cs="Poppins"/>
          <w:sz w:val="22"/>
          <w:szCs w:val="20"/>
        </w:rPr>
        <w:t>s articles L452-</w:t>
      </w:r>
      <w:r w:rsidR="00EA4C66" w:rsidRPr="00E87B68">
        <w:rPr>
          <w:rFonts w:ascii="Poppins" w:hAnsi="Poppins" w:cs="Poppins"/>
          <w:sz w:val="22"/>
          <w:szCs w:val="20"/>
        </w:rPr>
        <w:t>40</w:t>
      </w:r>
      <w:r w:rsidRPr="00E87B68">
        <w:rPr>
          <w:rFonts w:ascii="Poppins" w:hAnsi="Poppins" w:cs="Poppins"/>
          <w:sz w:val="22"/>
          <w:szCs w:val="20"/>
        </w:rPr>
        <w:t xml:space="preserve"> et suivants du CGFP, le CDG89 est libre de proposer aux collectivités et établissements publics un ensemble de prestations complémentaires distinct</w:t>
      </w:r>
      <w:r w:rsidR="00CC272E">
        <w:rPr>
          <w:rFonts w:ascii="Poppins" w:hAnsi="Poppins" w:cs="Poppins"/>
          <w:sz w:val="22"/>
          <w:szCs w:val="20"/>
        </w:rPr>
        <w:t>es</w:t>
      </w:r>
      <w:r w:rsidRPr="00E87B68">
        <w:rPr>
          <w:rFonts w:ascii="Poppins" w:hAnsi="Poppins" w:cs="Poppins"/>
          <w:sz w:val="22"/>
          <w:szCs w:val="20"/>
        </w:rPr>
        <w:t xml:space="preserve"> du versement des cotisations et accessible par conventionnement. </w:t>
      </w:r>
      <w:r w:rsidR="00527EDA" w:rsidRPr="00E87B68">
        <w:rPr>
          <w:rFonts w:ascii="Poppins" w:hAnsi="Poppins" w:cs="Poppins"/>
          <w:sz w:val="22"/>
          <w:szCs w:val="20"/>
        </w:rPr>
        <w:t xml:space="preserve">Les conditions particulières </w:t>
      </w:r>
      <w:r w:rsidRPr="00E87B68">
        <w:rPr>
          <w:rFonts w:ascii="Poppins" w:hAnsi="Poppins" w:cs="Poppins"/>
          <w:sz w:val="22"/>
          <w:szCs w:val="20"/>
        </w:rPr>
        <w:t xml:space="preserve">de recours à ces prestations </w:t>
      </w:r>
      <w:r w:rsidR="00527EDA" w:rsidRPr="00E87B68">
        <w:rPr>
          <w:rFonts w:ascii="Poppins" w:hAnsi="Poppins" w:cs="Poppins"/>
          <w:sz w:val="22"/>
          <w:szCs w:val="20"/>
        </w:rPr>
        <w:t>sont définies dans un règlement de prestation comprenant un descriptif détaillé propre à chaque mission, annexé à la présente convention (Annexe 1).</w:t>
      </w:r>
      <w:r w:rsidR="00BE072E" w:rsidRPr="00E87B68">
        <w:rPr>
          <w:rFonts w:ascii="Poppins" w:hAnsi="Poppins" w:cs="Poppins"/>
          <w:sz w:val="22"/>
          <w:szCs w:val="20"/>
        </w:rPr>
        <w:t xml:space="preserve"> Les conditions tarifaires spécifiques sont détaillées à l’annexe 2 de la présente convention. </w:t>
      </w:r>
    </w:p>
    <w:p w14:paraId="357D4069" w14:textId="5DFFF962" w:rsidR="00543D6F" w:rsidRPr="00E87B68" w:rsidRDefault="00543D6F" w:rsidP="00241A23">
      <w:pPr>
        <w:spacing w:before="0" w:after="160"/>
        <w:rPr>
          <w:rFonts w:ascii="Poppins" w:hAnsi="Poppins" w:cs="Poppins"/>
          <w:sz w:val="22"/>
          <w:szCs w:val="20"/>
        </w:rPr>
      </w:pPr>
      <w:r w:rsidRPr="00E87B68">
        <w:rPr>
          <w:rFonts w:ascii="Poppins" w:hAnsi="Poppins" w:cs="Poppins"/>
          <w:sz w:val="22"/>
          <w:szCs w:val="20"/>
        </w:rPr>
        <w:t>Par l’acceptation des présentes conditions générales, le bénéficiaire adh</w:t>
      </w:r>
      <w:r w:rsidR="00EC5A56">
        <w:rPr>
          <w:rFonts w:ascii="Poppins" w:hAnsi="Poppins" w:cs="Poppins"/>
          <w:sz w:val="22"/>
          <w:szCs w:val="20"/>
        </w:rPr>
        <w:t>è</w:t>
      </w:r>
      <w:r w:rsidRPr="00E87B68">
        <w:rPr>
          <w:rFonts w:ascii="Poppins" w:hAnsi="Poppins" w:cs="Poppins"/>
          <w:sz w:val="22"/>
          <w:szCs w:val="20"/>
        </w:rPr>
        <w:t xml:space="preserve">re par principe à l’ensemble des missions </w:t>
      </w:r>
      <w:r w:rsidR="00A7399F" w:rsidRPr="00E87B68">
        <w:rPr>
          <w:rFonts w:ascii="Poppins" w:hAnsi="Poppins" w:cs="Poppins"/>
          <w:sz w:val="22"/>
          <w:szCs w:val="20"/>
        </w:rPr>
        <w:t>complémentaires</w:t>
      </w:r>
      <w:r w:rsidRPr="00E87B68">
        <w:rPr>
          <w:rFonts w:ascii="Poppins" w:hAnsi="Poppins" w:cs="Poppins"/>
          <w:sz w:val="22"/>
          <w:szCs w:val="20"/>
        </w:rPr>
        <w:t xml:space="preserve"> proposé</w:t>
      </w:r>
      <w:r w:rsidR="00A7399F" w:rsidRPr="00E87B68">
        <w:rPr>
          <w:rFonts w:ascii="Poppins" w:hAnsi="Poppins" w:cs="Poppins"/>
          <w:sz w:val="22"/>
          <w:szCs w:val="20"/>
        </w:rPr>
        <w:t>e</w:t>
      </w:r>
      <w:r w:rsidRPr="00E87B68">
        <w:rPr>
          <w:rFonts w:ascii="Poppins" w:hAnsi="Poppins" w:cs="Poppins"/>
          <w:sz w:val="22"/>
          <w:szCs w:val="20"/>
        </w:rPr>
        <w:t>s par le CDG89 et relevant de la présente convention.</w:t>
      </w:r>
    </w:p>
    <w:p w14:paraId="35AFC777" w14:textId="77777777" w:rsidR="00E07E85" w:rsidRPr="00E87B68" w:rsidRDefault="00E07E85" w:rsidP="00241A23">
      <w:pPr>
        <w:spacing w:before="0" w:after="160"/>
        <w:rPr>
          <w:rFonts w:ascii="Poppins" w:hAnsi="Poppins" w:cs="Poppins"/>
          <w:b/>
          <w:bCs/>
          <w:sz w:val="22"/>
          <w:szCs w:val="20"/>
        </w:rPr>
      </w:pPr>
    </w:p>
    <w:p w14:paraId="75267815" w14:textId="5FD9BD88" w:rsidR="00FA6B72" w:rsidRPr="00E87B68" w:rsidRDefault="00527EDA" w:rsidP="00772BB1">
      <w:pPr>
        <w:spacing w:before="0" w:after="160"/>
        <w:rPr>
          <w:rFonts w:ascii="Poppins" w:hAnsi="Poppins" w:cs="Poppins"/>
          <w:b/>
          <w:bCs/>
          <w:sz w:val="22"/>
          <w:szCs w:val="20"/>
        </w:rPr>
      </w:pPr>
      <w:r w:rsidRPr="00E87B68">
        <w:rPr>
          <w:rFonts w:ascii="Poppins" w:hAnsi="Poppins" w:cs="Poppins"/>
          <w:b/>
          <w:bCs/>
          <w:sz w:val="22"/>
          <w:szCs w:val="20"/>
        </w:rPr>
        <w:lastRenderedPageBreak/>
        <w:t>ARTICLE 2 – CHAMPS D’INTERVENTION DU CDG 89</w:t>
      </w:r>
    </w:p>
    <w:p w14:paraId="776ED575" w14:textId="5D2A3E23" w:rsidR="00A7399F" w:rsidRPr="00E87B68" w:rsidRDefault="00FA6B72" w:rsidP="00A7399F">
      <w:pPr>
        <w:spacing w:before="0" w:after="160"/>
        <w:rPr>
          <w:rFonts w:ascii="Poppins" w:hAnsi="Poppins" w:cs="Poppins"/>
          <w:sz w:val="22"/>
          <w:szCs w:val="20"/>
        </w:rPr>
      </w:pPr>
      <w:r w:rsidRPr="00E87B68">
        <w:rPr>
          <w:rFonts w:ascii="Poppins" w:hAnsi="Poppins" w:cs="Poppins"/>
          <w:sz w:val="22"/>
          <w:szCs w:val="20"/>
        </w:rPr>
        <w:t xml:space="preserve">Outre l’accès aux missions </w:t>
      </w:r>
      <w:r w:rsidR="00772BB1" w:rsidRPr="00E87B68">
        <w:rPr>
          <w:rFonts w:ascii="Poppins" w:hAnsi="Poppins" w:cs="Poppins"/>
          <w:sz w:val="22"/>
          <w:szCs w:val="20"/>
        </w:rPr>
        <w:t>a</w:t>
      </w:r>
      <w:r w:rsidRPr="00E87B68">
        <w:rPr>
          <w:rFonts w:ascii="Poppins" w:hAnsi="Poppins" w:cs="Poppins"/>
          <w:sz w:val="22"/>
          <w:szCs w:val="20"/>
        </w:rPr>
        <w:t xml:space="preserve">ccessibles par le versement des cotisations énumérées </w:t>
      </w:r>
      <w:r w:rsidR="00473CE3" w:rsidRPr="00E87B68">
        <w:rPr>
          <w:rFonts w:ascii="Poppins" w:hAnsi="Poppins" w:cs="Poppins"/>
          <w:sz w:val="22"/>
          <w:szCs w:val="20"/>
        </w:rPr>
        <w:t>en préambule de</w:t>
      </w:r>
      <w:r w:rsidRPr="00E87B68">
        <w:rPr>
          <w:rFonts w:ascii="Poppins" w:hAnsi="Poppins" w:cs="Poppins"/>
          <w:sz w:val="22"/>
          <w:szCs w:val="20"/>
        </w:rPr>
        <w:t xml:space="preserve"> la grille tarifaire annexée à la présente convention (Annexe 2), la</w:t>
      </w:r>
      <w:r w:rsidR="00772BB1" w:rsidRPr="00E87B68">
        <w:rPr>
          <w:rFonts w:ascii="Poppins" w:hAnsi="Poppins" w:cs="Poppins"/>
          <w:sz w:val="22"/>
          <w:szCs w:val="20"/>
        </w:rPr>
        <w:t xml:space="preserve"> signature </w:t>
      </w:r>
      <w:r w:rsidRPr="00E87B68">
        <w:rPr>
          <w:rFonts w:ascii="Poppins" w:hAnsi="Poppins" w:cs="Poppins"/>
          <w:sz w:val="22"/>
          <w:szCs w:val="20"/>
        </w:rPr>
        <w:t>de ladite</w:t>
      </w:r>
      <w:r w:rsidR="00772BB1" w:rsidRPr="00E87B68">
        <w:rPr>
          <w:rFonts w:ascii="Poppins" w:hAnsi="Poppins" w:cs="Poppins"/>
          <w:sz w:val="22"/>
          <w:szCs w:val="20"/>
        </w:rPr>
        <w:t xml:space="preserve"> convention ouvre </w:t>
      </w:r>
      <w:r w:rsidR="00EC2BF7">
        <w:rPr>
          <w:rFonts w:ascii="Poppins" w:hAnsi="Poppins" w:cs="Poppins"/>
          <w:sz w:val="22"/>
          <w:szCs w:val="20"/>
        </w:rPr>
        <w:t>l’</w:t>
      </w:r>
      <w:r w:rsidR="00772BB1" w:rsidRPr="00E87B68">
        <w:rPr>
          <w:rFonts w:ascii="Poppins" w:hAnsi="Poppins" w:cs="Poppins"/>
          <w:sz w:val="22"/>
          <w:szCs w:val="20"/>
        </w:rPr>
        <w:t xml:space="preserve">accès à un ensemble de prestations </w:t>
      </w:r>
      <w:r w:rsidR="00A7399F" w:rsidRPr="00E87B68">
        <w:rPr>
          <w:rFonts w:ascii="Poppins" w:hAnsi="Poppins" w:cs="Poppins"/>
          <w:sz w:val="22"/>
          <w:szCs w:val="20"/>
        </w:rPr>
        <w:t>relevant d’une tarification spécifique</w:t>
      </w:r>
      <w:r w:rsidR="00473CE3" w:rsidRPr="00E87B68">
        <w:rPr>
          <w:rFonts w:ascii="Poppins" w:hAnsi="Poppins" w:cs="Poppins"/>
          <w:sz w:val="22"/>
          <w:szCs w:val="20"/>
        </w:rPr>
        <w:t>. Les modalités de mise en œuvre de ces missions complémentaires sont</w:t>
      </w:r>
      <w:r w:rsidR="00A7399F" w:rsidRPr="00E87B68">
        <w:rPr>
          <w:rFonts w:ascii="Poppins" w:hAnsi="Poppins" w:cs="Poppins"/>
          <w:sz w:val="22"/>
          <w:szCs w:val="20"/>
        </w:rPr>
        <w:t xml:space="preserve"> définies dans le règlement de prestation annexé à la présente convention (Annexe 1).</w:t>
      </w:r>
    </w:p>
    <w:p w14:paraId="4C70AD7D" w14:textId="2FE05889" w:rsidR="00772BB1" w:rsidRPr="00E87B68" w:rsidRDefault="00772BB1" w:rsidP="00772BB1">
      <w:pPr>
        <w:spacing w:before="0" w:after="160"/>
        <w:rPr>
          <w:rFonts w:ascii="Poppins" w:hAnsi="Poppins" w:cs="Poppins"/>
          <w:sz w:val="22"/>
          <w:szCs w:val="20"/>
        </w:rPr>
      </w:pPr>
      <w:r w:rsidRPr="00E87B68">
        <w:rPr>
          <w:rFonts w:ascii="Poppins" w:hAnsi="Poppins" w:cs="Poppins"/>
          <w:sz w:val="22"/>
          <w:szCs w:val="20"/>
        </w:rPr>
        <w:t xml:space="preserve">Les collectivités </w:t>
      </w:r>
      <w:r w:rsidR="00A7399F" w:rsidRPr="00E87B68">
        <w:rPr>
          <w:rFonts w:ascii="Poppins" w:hAnsi="Poppins" w:cs="Poppins"/>
          <w:sz w:val="22"/>
          <w:szCs w:val="20"/>
        </w:rPr>
        <w:t xml:space="preserve">ou établissements publics </w:t>
      </w:r>
      <w:r w:rsidR="00BD41B8" w:rsidRPr="00E87B68">
        <w:rPr>
          <w:rFonts w:ascii="Poppins" w:hAnsi="Poppins" w:cs="Poppins"/>
          <w:sz w:val="22"/>
          <w:szCs w:val="20"/>
        </w:rPr>
        <w:t xml:space="preserve">affiliés au CDG89 et </w:t>
      </w:r>
      <w:r w:rsidR="00A7399F" w:rsidRPr="00E87B68">
        <w:rPr>
          <w:rFonts w:ascii="Poppins" w:hAnsi="Poppins" w:cs="Poppins"/>
          <w:sz w:val="22"/>
          <w:szCs w:val="20"/>
        </w:rPr>
        <w:t xml:space="preserve">adhérents à ladite convention cadre </w:t>
      </w:r>
      <w:r w:rsidRPr="00E87B68">
        <w:rPr>
          <w:rFonts w:ascii="Poppins" w:hAnsi="Poppins" w:cs="Poppins"/>
          <w:sz w:val="22"/>
          <w:szCs w:val="20"/>
        </w:rPr>
        <w:t xml:space="preserve">pourront, quand </w:t>
      </w:r>
      <w:r w:rsidR="008C15B9">
        <w:rPr>
          <w:rFonts w:ascii="Poppins" w:hAnsi="Poppins" w:cs="Poppins"/>
          <w:sz w:val="22"/>
          <w:szCs w:val="20"/>
        </w:rPr>
        <w:t>ils</w:t>
      </w:r>
      <w:r w:rsidRPr="00E87B68">
        <w:rPr>
          <w:rFonts w:ascii="Poppins" w:hAnsi="Poppins" w:cs="Poppins"/>
          <w:sz w:val="22"/>
          <w:szCs w:val="20"/>
        </w:rPr>
        <w:t xml:space="preserve"> le souhaitent et selon leurs besoins, recourir aux différentes </w:t>
      </w:r>
      <w:r w:rsidR="00A7399F" w:rsidRPr="00E87B68">
        <w:rPr>
          <w:rFonts w:ascii="Poppins" w:hAnsi="Poppins" w:cs="Poppins"/>
          <w:sz w:val="22"/>
          <w:szCs w:val="20"/>
        </w:rPr>
        <w:t>missions à tarification spécifique</w:t>
      </w:r>
      <w:r w:rsidRPr="00E87B68">
        <w:rPr>
          <w:rFonts w:ascii="Poppins" w:hAnsi="Poppins" w:cs="Poppins"/>
          <w:b/>
          <w:bCs/>
          <w:sz w:val="22"/>
          <w:szCs w:val="20"/>
        </w:rPr>
        <w:t xml:space="preserve"> </w:t>
      </w:r>
      <w:r w:rsidRPr="00E87B68">
        <w:rPr>
          <w:rFonts w:ascii="Poppins" w:hAnsi="Poppins" w:cs="Poppins"/>
          <w:sz w:val="22"/>
          <w:szCs w:val="20"/>
        </w:rPr>
        <w:t xml:space="preserve">par le biais d’une simple demande d’intervention. </w:t>
      </w:r>
    </w:p>
    <w:p w14:paraId="19BC70B9" w14:textId="59A03057" w:rsidR="00772BB1" w:rsidRPr="00E87B68" w:rsidRDefault="00A7399F" w:rsidP="00772BB1">
      <w:pPr>
        <w:spacing w:before="0" w:after="160"/>
        <w:rPr>
          <w:rFonts w:ascii="Poppins" w:hAnsi="Poppins" w:cs="Poppins"/>
          <w:sz w:val="22"/>
          <w:szCs w:val="20"/>
        </w:rPr>
      </w:pPr>
      <w:r w:rsidRPr="00E87B68">
        <w:rPr>
          <w:rFonts w:ascii="Poppins" w:hAnsi="Poppins" w:cs="Poppins"/>
          <w:sz w:val="22"/>
          <w:szCs w:val="20"/>
        </w:rPr>
        <w:t>L</w:t>
      </w:r>
      <w:r w:rsidR="009243A5" w:rsidRPr="00E87B68">
        <w:rPr>
          <w:rFonts w:ascii="Poppins" w:hAnsi="Poppins" w:cs="Poppins"/>
          <w:sz w:val="22"/>
          <w:szCs w:val="20"/>
        </w:rPr>
        <w:t>e</w:t>
      </w:r>
      <w:r w:rsidR="00772BB1" w:rsidRPr="00E87B68">
        <w:rPr>
          <w:rFonts w:ascii="Poppins" w:hAnsi="Poppins" w:cs="Poppins"/>
          <w:sz w:val="22"/>
          <w:szCs w:val="20"/>
        </w:rPr>
        <w:t xml:space="preserve"> règlement de prestation</w:t>
      </w:r>
      <w:r w:rsidR="009243A5" w:rsidRPr="00E87B68">
        <w:rPr>
          <w:rFonts w:ascii="Poppins" w:hAnsi="Poppins" w:cs="Poppins"/>
          <w:sz w:val="22"/>
          <w:szCs w:val="20"/>
        </w:rPr>
        <w:t xml:space="preserve"> </w:t>
      </w:r>
      <w:r w:rsidRPr="00E87B68">
        <w:rPr>
          <w:rFonts w:ascii="Poppins" w:hAnsi="Poppins" w:cs="Poppins"/>
          <w:sz w:val="22"/>
          <w:szCs w:val="20"/>
        </w:rPr>
        <w:t xml:space="preserve">des missions complémentaires à tarification spécifique </w:t>
      </w:r>
      <w:r w:rsidR="009243A5" w:rsidRPr="00E87B68">
        <w:rPr>
          <w:rFonts w:ascii="Poppins" w:hAnsi="Poppins" w:cs="Poppins"/>
          <w:sz w:val="22"/>
          <w:szCs w:val="20"/>
        </w:rPr>
        <w:t>est</w:t>
      </w:r>
      <w:r w:rsidR="00772BB1" w:rsidRPr="00E87B68">
        <w:rPr>
          <w:rFonts w:ascii="Poppins" w:hAnsi="Poppins" w:cs="Poppins"/>
          <w:sz w:val="22"/>
          <w:szCs w:val="20"/>
        </w:rPr>
        <w:t xml:space="preserve"> régulièrement mis à jour et au minimum une fois par an lors du vote des taux de cotisation et des tarifications des prestations complémentaires par le conseil d’administration du CDG 89. </w:t>
      </w:r>
    </w:p>
    <w:p w14:paraId="6D3D3AA7" w14:textId="10F97191" w:rsidR="00772BB1" w:rsidRPr="00E87B68" w:rsidRDefault="00772BB1" w:rsidP="00772BB1">
      <w:pPr>
        <w:spacing w:before="0" w:after="160"/>
        <w:rPr>
          <w:rFonts w:ascii="Poppins" w:hAnsi="Poppins" w:cs="Poppins"/>
          <w:sz w:val="22"/>
          <w:szCs w:val="20"/>
        </w:rPr>
      </w:pPr>
      <w:r w:rsidRPr="00E87B68">
        <w:rPr>
          <w:rFonts w:ascii="Poppins" w:hAnsi="Poppins" w:cs="Poppins"/>
          <w:sz w:val="22"/>
          <w:szCs w:val="20"/>
        </w:rPr>
        <w:t>La collectivité</w:t>
      </w:r>
      <w:r w:rsidR="00BD41B8" w:rsidRPr="00E87B68">
        <w:rPr>
          <w:rFonts w:ascii="Poppins" w:hAnsi="Poppins" w:cs="Poppins"/>
          <w:sz w:val="22"/>
          <w:szCs w:val="20"/>
        </w:rPr>
        <w:t xml:space="preserve"> ou l’établissement public</w:t>
      </w:r>
      <w:r w:rsidRPr="00E87B68">
        <w:rPr>
          <w:rFonts w:ascii="Poppins" w:hAnsi="Poppins" w:cs="Poppins"/>
          <w:sz w:val="22"/>
          <w:szCs w:val="20"/>
        </w:rPr>
        <w:t xml:space="preserve"> reste libre de solliciter ou non, et à tout moment, le CDG 89.  </w:t>
      </w:r>
    </w:p>
    <w:p w14:paraId="61000384" w14:textId="6CD188C2" w:rsidR="00772BB1" w:rsidRPr="00E87B68" w:rsidRDefault="00772BB1" w:rsidP="00772BB1">
      <w:pPr>
        <w:spacing w:before="0" w:after="160"/>
        <w:rPr>
          <w:rFonts w:ascii="Poppins" w:hAnsi="Poppins" w:cs="Poppins"/>
          <w:sz w:val="22"/>
          <w:szCs w:val="20"/>
        </w:rPr>
      </w:pPr>
      <w:r w:rsidRPr="00E87B68">
        <w:rPr>
          <w:rFonts w:ascii="Poppins" w:hAnsi="Poppins" w:cs="Poppins"/>
          <w:sz w:val="22"/>
          <w:szCs w:val="20"/>
        </w:rPr>
        <w:t xml:space="preserve">Outre les missions </w:t>
      </w:r>
      <w:r w:rsidR="00473CE3" w:rsidRPr="00E87B68">
        <w:rPr>
          <w:rFonts w:ascii="Poppins" w:hAnsi="Poppins" w:cs="Poppins"/>
          <w:sz w:val="22"/>
          <w:szCs w:val="20"/>
        </w:rPr>
        <w:t>complémentaires</w:t>
      </w:r>
      <w:r w:rsidRPr="00E87B68">
        <w:rPr>
          <w:rFonts w:ascii="Poppins" w:hAnsi="Poppins" w:cs="Poppins"/>
          <w:sz w:val="22"/>
          <w:szCs w:val="20"/>
        </w:rPr>
        <w:t xml:space="preserve"> relevant de la cotisation additionnelle, le CDG 89 propose</w:t>
      </w:r>
      <w:r w:rsidR="009243A5" w:rsidRPr="00E87B68">
        <w:rPr>
          <w:rFonts w:ascii="Poppins" w:hAnsi="Poppins" w:cs="Poppins"/>
          <w:sz w:val="22"/>
          <w:szCs w:val="20"/>
        </w:rPr>
        <w:t xml:space="preserve"> notamment</w:t>
      </w:r>
      <w:r w:rsidRPr="00E87B68">
        <w:rPr>
          <w:rFonts w:ascii="Poppins" w:hAnsi="Poppins" w:cs="Poppins"/>
          <w:sz w:val="22"/>
          <w:szCs w:val="20"/>
        </w:rPr>
        <w:t xml:space="preserve"> les </w:t>
      </w:r>
      <w:r w:rsidR="005121E7" w:rsidRPr="00E87B68">
        <w:rPr>
          <w:rFonts w:ascii="Poppins" w:hAnsi="Poppins" w:cs="Poppins"/>
          <w:sz w:val="22"/>
          <w:szCs w:val="20"/>
        </w:rPr>
        <w:t>missions complémentaires</w:t>
      </w:r>
      <w:r w:rsidRPr="00E87B68">
        <w:rPr>
          <w:rFonts w:ascii="Poppins" w:hAnsi="Poppins" w:cs="Poppins"/>
          <w:sz w:val="22"/>
          <w:szCs w:val="20"/>
        </w:rPr>
        <w:t xml:space="preserve"> </w:t>
      </w:r>
      <w:r w:rsidR="00473CE3" w:rsidRPr="00E87B68">
        <w:rPr>
          <w:rFonts w:ascii="Poppins" w:hAnsi="Poppins" w:cs="Poppins"/>
          <w:sz w:val="22"/>
          <w:szCs w:val="20"/>
        </w:rPr>
        <w:t>à tarification spécifique</w:t>
      </w:r>
      <w:r w:rsidRPr="00E87B68">
        <w:rPr>
          <w:rFonts w:ascii="Poppins" w:hAnsi="Poppins" w:cs="Poppins"/>
          <w:sz w:val="22"/>
          <w:szCs w:val="20"/>
        </w:rPr>
        <w:t xml:space="preserve"> suivantes : </w:t>
      </w:r>
    </w:p>
    <w:p w14:paraId="0BEAEB41" w14:textId="284F1967" w:rsidR="00A75755" w:rsidRPr="00E87B68" w:rsidRDefault="005121E7" w:rsidP="005121E7">
      <w:pPr>
        <w:pStyle w:val="Paragraphedeliste"/>
        <w:numPr>
          <w:ilvl w:val="0"/>
          <w:numId w:val="26"/>
        </w:numPr>
        <w:spacing w:before="0" w:after="160"/>
        <w:rPr>
          <w:rFonts w:ascii="Poppins" w:hAnsi="Poppins" w:cs="Poppins"/>
          <w:sz w:val="22"/>
          <w:szCs w:val="20"/>
        </w:rPr>
      </w:pPr>
      <w:r w:rsidRPr="00E87B68">
        <w:rPr>
          <w:rFonts w:ascii="Poppins" w:hAnsi="Poppins" w:cs="Poppins"/>
          <w:sz w:val="22"/>
          <w:szCs w:val="20"/>
        </w:rPr>
        <w:t xml:space="preserve">Le traitement des archives ; </w:t>
      </w:r>
    </w:p>
    <w:p w14:paraId="59BD1BE8" w14:textId="1A25F540" w:rsidR="005121E7" w:rsidRPr="00E87B68" w:rsidRDefault="005121E7" w:rsidP="005121E7">
      <w:pPr>
        <w:pStyle w:val="Paragraphedeliste"/>
        <w:numPr>
          <w:ilvl w:val="0"/>
          <w:numId w:val="26"/>
        </w:numPr>
        <w:spacing w:before="0" w:after="160"/>
        <w:rPr>
          <w:rFonts w:ascii="Poppins" w:hAnsi="Poppins" w:cs="Poppins"/>
          <w:sz w:val="22"/>
          <w:szCs w:val="20"/>
        </w:rPr>
      </w:pPr>
      <w:r w:rsidRPr="00E87B68">
        <w:rPr>
          <w:rFonts w:ascii="Poppins" w:hAnsi="Poppins" w:cs="Poppins"/>
          <w:sz w:val="22"/>
          <w:szCs w:val="20"/>
        </w:rPr>
        <w:t>L’expertise complexe « Ressources humaines / Finances » ;</w:t>
      </w:r>
    </w:p>
    <w:p w14:paraId="3239CB68" w14:textId="1D026CAE" w:rsidR="005121E7" w:rsidRDefault="005121E7" w:rsidP="005121E7">
      <w:pPr>
        <w:pStyle w:val="Paragraphedeliste"/>
        <w:numPr>
          <w:ilvl w:val="0"/>
          <w:numId w:val="26"/>
        </w:numPr>
        <w:spacing w:before="0" w:after="160"/>
        <w:rPr>
          <w:rFonts w:ascii="Poppins" w:hAnsi="Poppins" w:cs="Poppins"/>
          <w:sz w:val="22"/>
          <w:szCs w:val="20"/>
        </w:rPr>
      </w:pPr>
      <w:r w:rsidRPr="00E87B68">
        <w:rPr>
          <w:rFonts w:ascii="Poppins" w:hAnsi="Poppins" w:cs="Poppins"/>
          <w:sz w:val="22"/>
          <w:szCs w:val="20"/>
        </w:rPr>
        <w:t>Le portage de contrat et la mise à disposition de personnel par le biais de l’intérim ;</w:t>
      </w:r>
    </w:p>
    <w:p w14:paraId="4ADE864F" w14:textId="2D3AEE20" w:rsidR="008C15B9" w:rsidRPr="00E87B68" w:rsidRDefault="008C15B9" w:rsidP="005121E7">
      <w:pPr>
        <w:pStyle w:val="Paragraphedeliste"/>
        <w:numPr>
          <w:ilvl w:val="0"/>
          <w:numId w:val="26"/>
        </w:numPr>
        <w:spacing w:before="0" w:after="160"/>
        <w:rPr>
          <w:rFonts w:ascii="Poppins" w:hAnsi="Poppins" w:cs="Poppins"/>
          <w:sz w:val="22"/>
          <w:szCs w:val="20"/>
        </w:rPr>
      </w:pPr>
      <w:r>
        <w:rPr>
          <w:rFonts w:ascii="Poppins" w:hAnsi="Poppins" w:cs="Poppins"/>
          <w:sz w:val="22"/>
          <w:szCs w:val="20"/>
        </w:rPr>
        <w:t xml:space="preserve">Le secrétariat général de mairie itinérant ; </w:t>
      </w:r>
    </w:p>
    <w:p w14:paraId="78C9DB35" w14:textId="60D62DFE" w:rsidR="005121E7" w:rsidRPr="00E87B68" w:rsidRDefault="005121E7" w:rsidP="005121E7">
      <w:pPr>
        <w:pStyle w:val="Paragraphedeliste"/>
        <w:numPr>
          <w:ilvl w:val="0"/>
          <w:numId w:val="26"/>
        </w:numPr>
        <w:spacing w:before="0" w:after="160"/>
        <w:rPr>
          <w:rFonts w:ascii="Poppins" w:hAnsi="Poppins" w:cs="Poppins"/>
          <w:sz w:val="22"/>
          <w:szCs w:val="20"/>
        </w:rPr>
      </w:pPr>
      <w:r w:rsidRPr="00E87B68">
        <w:rPr>
          <w:rFonts w:ascii="Poppins" w:hAnsi="Poppins" w:cs="Poppins"/>
          <w:sz w:val="22"/>
          <w:szCs w:val="20"/>
        </w:rPr>
        <w:t>La réalisation du document unique d’évaluation des risques professionnels (DUERP) ;</w:t>
      </w:r>
    </w:p>
    <w:p w14:paraId="31692310" w14:textId="2399F63B" w:rsidR="005121E7" w:rsidRPr="00E87B68" w:rsidRDefault="005121E7" w:rsidP="005121E7">
      <w:pPr>
        <w:pStyle w:val="Paragraphedeliste"/>
        <w:numPr>
          <w:ilvl w:val="0"/>
          <w:numId w:val="26"/>
        </w:numPr>
        <w:spacing w:before="0" w:after="160"/>
        <w:rPr>
          <w:rFonts w:ascii="Poppins" w:hAnsi="Poppins" w:cs="Poppins"/>
          <w:sz w:val="22"/>
          <w:szCs w:val="20"/>
        </w:rPr>
      </w:pPr>
      <w:r w:rsidRPr="00E87B68">
        <w:rPr>
          <w:rFonts w:ascii="Poppins" w:hAnsi="Poppins" w:cs="Poppins"/>
          <w:sz w:val="22"/>
          <w:szCs w:val="20"/>
        </w:rPr>
        <w:t xml:space="preserve">Le diagnostic des risques psychosociaux ; </w:t>
      </w:r>
    </w:p>
    <w:p w14:paraId="7A3BA3A2" w14:textId="1825FA6A" w:rsidR="005121E7" w:rsidRPr="00E87B68" w:rsidRDefault="005121E7" w:rsidP="005121E7">
      <w:pPr>
        <w:pStyle w:val="Paragraphedeliste"/>
        <w:numPr>
          <w:ilvl w:val="0"/>
          <w:numId w:val="26"/>
        </w:numPr>
        <w:spacing w:before="0" w:after="160"/>
        <w:rPr>
          <w:rFonts w:ascii="Poppins" w:hAnsi="Poppins" w:cs="Poppins"/>
          <w:sz w:val="22"/>
          <w:szCs w:val="20"/>
        </w:rPr>
      </w:pPr>
      <w:r w:rsidRPr="00E87B68">
        <w:rPr>
          <w:rFonts w:ascii="Poppins" w:hAnsi="Poppins" w:cs="Poppins"/>
          <w:sz w:val="22"/>
          <w:szCs w:val="20"/>
        </w:rPr>
        <w:t xml:space="preserve">La mise en place d’une médiation conventionnelle à l’initiative des parties ; </w:t>
      </w:r>
    </w:p>
    <w:p w14:paraId="3C8B2CE0" w14:textId="29843650" w:rsidR="005121E7" w:rsidRPr="00E87B68" w:rsidRDefault="005121E7" w:rsidP="005121E7">
      <w:pPr>
        <w:pStyle w:val="Paragraphedeliste"/>
        <w:numPr>
          <w:ilvl w:val="0"/>
          <w:numId w:val="26"/>
        </w:numPr>
        <w:spacing w:before="0" w:after="160"/>
        <w:rPr>
          <w:rFonts w:ascii="Poppins" w:hAnsi="Poppins" w:cs="Poppins"/>
          <w:sz w:val="22"/>
          <w:szCs w:val="20"/>
        </w:rPr>
      </w:pPr>
      <w:r w:rsidRPr="00E87B68">
        <w:rPr>
          <w:rFonts w:ascii="Poppins" w:hAnsi="Poppins" w:cs="Poppins"/>
          <w:sz w:val="22"/>
          <w:szCs w:val="20"/>
        </w:rPr>
        <w:t>La réalisation d’une enquête administrative ;</w:t>
      </w:r>
    </w:p>
    <w:p w14:paraId="209850C0" w14:textId="6487F725" w:rsidR="005121E7" w:rsidRPr="00E87B68" w:rsidRDefault="005121E7" w:rsidP="005121E7">
      <w:pPr>
        <w:pStyle w:val="Paragraphedeliste"/>
        <w:numPr>
          <w:ilvl w:val="0"/>
          <w:numId w:val="26"/>
        </w:numPr>
        <w:spacing w:before="0" w:after="160"/>
        <w:rPr>
          <w:rFonts w:ascii="Poppins" w:hAnsi="Poppins" w:cs="Poppins"/>
          <w:sz w:val="22"/>
          <w:szCs w:val="20"/>
        </w:rPr>
      </w:pPr>
      <w:r w:rsidRPr="00E87B68">
        <w:rPr>
          <w:rFonts w:ascii="Poppins" w:hAnsi="Poppins" w:cs="Poppins"/>
          <w:sz w:val="22"/>
          <w:szCs w:val="20"/>
        </w:rPr>
        <w:t>Le traitement des dossiers et situation</w:t>
      </w:r>
      <w:r w:rsidR="00BA1E8C">
        <w:rPr>
          <w:rFonts w:ascii="Poppins" w:hAnsi="Poppins" w:cs="Poppins"/>
          <w:sz w:val="22"/>
          <w:szCs w:val="20"/>
        </w:rPr>
        <w:t>s</w:t>
      </w:r>
      <w:r w:rsidRPr="00E87B68">
        <w:rPr>
          <w:rFonts w:ascii="Poppins" w:hAnsi="Poppins" w:cs="Poppins"/>
          <w:sz w:val="22"/>
          <w:szCs w:val="20"/>
        </w:rPr>
        <w:t xml:space="preserve"> complexes relatives à la retraite des agents ; </w:t>
      </w:r>
    </w:p>
    <w:p w14:paraId="2CFC3883" w14:textId="1F932DAF" w:rsidR="005121E7" w:rsidRPr="00E87B68" w:rsidRDefault="005121E7" w:rsidP="005121E7">
      <w:pPr>
        <w:pStyle w:val="Paragraphedeliste"/>
        <w:numPr>
          <w:ilvl w:val="0"/>
          <w:numId w:val="26"/>
        </w:numPr>
        <w:spacing w:before="0" w:after="160"/>
        <w:rPr>
          <w:rFonts w:ascii="Poppins" w:hAnsi="Poppins" w:cs="Poppins"/>
          <w:sz w:val="22"/>
          <w:szCs w:val="20"/>
        </w:rPr>
      </w:pPr>
      <w:r w:rsidRPr="00E87B68">
        <w:rPr>
          <w:rFonts w:ascii="Poppins" w:hAnsi="Poppins" w:cs="Poppins"/>
          <w:sz w:val="22"/>
          <w:szCs w:val="20"/>
        </w:rPr>
        <w:t xml:space="preserve">La saisie du rapport social unique (RSU). </w:t>
      </w:r>
    </w:p>
    <w:p w14:paraId="3C9C79A7" w14:textId="4E4FC6F2" w:rsidR="00772BB1" w:rsidRPr="00E87B68" w:rsidRDefault="00772BB1" w:rsidP="00772BB1">
      <w:pPr>
        <w:spacing w:before="0" w:after="160"/>
        <w:rPr>
          <w:rFonts w:ascii="Poppins" w:hAnsi="Poppins" w:cs="Poppins"/>
          <w:sz w:val="22"/>
          <w:szCs w:val="20"/>
        </w:rPr>
      </w:pPr>
      <w:r w:rsidRPr="00E87B68">
        <w:rPr>
          <w:rFonts w:ascii="Poppins" w:hAnsi="Poppins" w:cs="Poppins"/>
          <w:sz w:val="22"/>
          <w:szCs w:val="20"/>
        </w:rPr>
        <w:t xml:space="preserve">Cette liste n’est pas exhaustive. </w:t>
      </w:r>
    </w:p>
    <w:p w14:paraId="21AC4E06" w14:textId="0574E3D1" w:rsidR="00772BB1" w:rsidRPr="00E87B68" w:rsidRDefault="00772BB1" w:rsidP="00772BB1">
      <w:pPr>
        <w:spacing w:before="0" w:after="160"/>
        <w:rPr>
          <w:rFonts w:ascii="Poppins" w:hAnsi="Poppins" w:cs="Poppins"/>
          <w:sz w:val="22"/>
          <w:szCs w:val="20"/>
        </w:rPr>
      </w:pPr>
      <w:r w:rsidRPr="00E87B68">
        <w:rPr>
          <w:rFonts w:ascii="Poppins" w:hAnsi="Poppins" w:cs="Poppins"/>
          <w:sz w:val="22"/>
          <w:szCs w:val="20"/>
        </w:rPr>
        <w:lastRenderedPageBreak/>
        <w:t xml:space="preserve">La présente convention ne couvre pas l’assurance statutaire, la protection sociale complémentaire, la médiation préalable obligatoire, ni le dispositif de signalement des actes de violences, discrimination, harcèlement ou agissements sexistes, lesquels font l’objet d’adhésion et conditions spécifiques. </w:t>
      </w:r>
    </w:p>
    <w:p w14:paraId="768E120F" w14:textId="77777777" w:rsidR="00772BB1" w:rsidRPr="00E87B68" w:rsidRDefault="00772BB1" w:rsidP="00772BB1">
      <w:pPr>
        <w:spacing w:before="0" w:after="160"/>
        <w:rPr>
          <w:rFonts w:ascii="Poppins" w:hAnsi="Poppins" w:cs="Poppins"/>
          <w:sz w:val="22"/>
          <w:szCs w:val="20"/>
        </w:rPr>
      </w:pPr>
    </w:p>
    <w:p w14:paraId="7FEAEBDA" w14:textId="4543C250" w:rsidR="00950609" w:rsidRPr="00E87B68" w:rsidRDefault="00950609" w:rsidP="00241A23">
      <w:pPr>
        <w:spacing w:before="0" w:after="160"/>
        <w:rPr>
          <w:rFonts w:ascii="Poppins" w:hAnsi="Poppins" w:cs="Poppins"/>
          <w:b/>
          <w:bCs/>
          <w:sz w:val="22"/>
          <w:szCs w:val="20"/>
        </w:rPr>
      </w:pPr>
      <w:r w:rsidRPr="00E87B68">
        <w:rPr>
          <w:rFonts w:ascii="Poppins" w:hAnsi="Poppins" w:cs="Poppins"/>
          <w:b/>
          <w:bCs/>
          <w:sz w:val="22"/>
          <w:szCs w:val="20"/>
        </w:rPr>
        <w:t xml:space="preserve">ARTICLE 3 – REALISATION DES MISSIONS </w:t>
      </w:r>
    </w:p>
    <w:p w14:paraId="4C1E204B" w14:textId="6CF05653" w:rsidR="00950609" w:rsidRPr="00E87B68" w:rsidRDefault="00950609" w:rsidP="00241A23">
      <w:pPr>
        <w:spacing w:before="0" w:after="160"/>
        <w:rPr>
          <w:rFonts w:ascii="Poppins" w:hAnsi="Poppins" w:cs="Poppins"/>
          <w:sz w:val="22"/>
          <w:szCs w:val="20"/>
        </w:rPr>
      </w:pPr>
      <w:r w:rsidRPr="00E87B68">
        <w:rPr>
          <w:rFonts w:ascii="Poppins" w:hAnsi="Poppins" w:cs="Poppins"/>
          <w:sz w:val="22"/>
          <w:szCs w:val="20"/>
        </w:rPr>
        <w:t xml:space="preserve">La présente convention permet, sur demande expresse de la collectivité </w:t>
      </w:r>
      <w:r w:rsidR="00116B68" w:rsidRPr="00E87B68">
        <w:rPr>
          <w:rFonts w:ascii="Poppins" w:hAnsi="Poppins" w:cs="Poppins"/>
          <w:sz w:val="22"/>
          <w:szCs w:val="20"/>
        </w:rPr>
        <w:t>ou de</w:t>
      </w:r>
      <w:r w:rsidRPr="00E87B68">
        <w:rPr>
          <w:rFonts w:ascii="Poppins" w:hAnsi="Poppins" w:cs="Poppins"/>
          <w:sz w:val="22"/>
          <w:szCs w:val="20"/>
        </w:rPr>
        <w:t xml:space="preserve"> l’établissement public, de faire appel aux missions</w:t>
      </w:r>
      <w:r w:rsidR="00D53203" w:rsidRPr="00E87B68">
        <w:rPr>
          <w:rFonts w:ascii="Poppins" w:hAnsi="Poppins" w:cs="Poppins"/>
          <w:sz w:val="22"/>
          <w:szCs w:val="20"/>
        </w:rPr>
        <w:t xml:space="preserve"> </w:t>
      </w:r>
      <w:r w:rsidR="00116B68" w:rsidRPr="00E87B68">
        <w:rPr>
          <w:rFonts w:ascii="Poppins" w:hAnsi="Poppins" w:cs="Poppins"/>
          <w:sz w:val="22"/>
          <w:szCs w:val="20"/>
        </w:rPr>
        <w:t>complémentaires à tarification spécifique</w:t>
      </w:r>
      <w:r w:rsidRPr="00E87B68">
        <w:rPr>
          <w:rFonts w:ascii="Poppins" w:hAnsi="Poppins" w:cs="Poppins"/>
          <w:sz w:val="22"/>
          <w:szCs w:val="20"/>
        </w:rPr>
        <w:t xml:space="preserve"> proposées par le CDG89. </w:t>
      </w:r>
    </w:p>
    <w:p w14:paraId="1F469310" w14:textId="41D9EE55" w:rsidR="00D70EA3" w:rsidRPr="00E87B68" w:rsidRDefault="00950609" w:rsidP="00241A23">
      <w:pPr>
        <w:spacing w:before="0" w:after="160"/>
        <w:rPr>
          <w:rFonts w:ascii="Poppins" w:hAnsi="Poppins" w:cs="Poppins"/>
          <w:sz w:val="22"/>
          <w:szCs w:val="20"/>
        </w:rPr>
      </w:pPr>
      <w:r w:rsidRPr="00E87B68">
        <w:rPr>
          <w:rFonts w:ascii="Poppins" w:hAnsi="Poppins" w:cs="Poppins"/>
          <w:sz w:val="22"/>
          <w:szCs w:val="20"/>
        </w:rPr>
        <w:t>Le déclenchement des missions</w:t>
      </w:r>
      <w:r w:rsidR="00116B68" w:rsidRPr="00E87B68">
        <w:rPr>
          <w:rFonts w:ascii="Poppins" w:hAnsi="Poppins" w:cs="Poppins"/>
          <w:sz w:val="22"/>
          <w:szCs w:val="20"/>
        </w:rPr>
        <w:t xml:space="preserve"> susmentionnées</w:t>
      </w:r>
      <w:r w:rsidRPr="00E87B68">
        <w:rPr>
          <w:rFonts w:ascii="Poppins" w:hAnsi="Poppins" w:cs="Poppins"/>
          <w:sz w:val="22"/>
          <w:szCs w:val="20"/>
        </w:rPr>
        <w:t xml:space="preserve"> intervient </w:t>
      </w:r>
      <w:r w:rsidR="00D53203" w:rsidRPr="00E87B68">
        <w:rPr>
          <w:rFonts w:ascii="Poppins" w:hAnsi="Poppins" w:cs="Poppins"/>
          <w:sz w:val="22"/>
          <w:szCs w:val="20"/>
        </w:rPr>
        <w:t xml:space="preserve">sur sollicitation expresse de la collectivité ou de l’établissement public par le biais d’une demande d’intervention débouchant sur </w:t>
      </w:r>
      <w:r w:rsidR="00D70EA3" w:rsidRPr="00E87B68">
        <w:rPr>
          <w:rFonts w:ascii="Poppins" w:hAnsi="Poppins" w:cs="Poppins"/>
          <w:sz w:val="22"/>
          <w:szCs w:val="20"/>
        </w:rPr>
        <w:t>une</w:t>
      </w:r>
      <w:r w:rsidRPr="00E87B68">
        <w:rPr>
          <w:rFonts w:ascii="Poppins" w:hAnsi="Poppins" w:cs="Poppins"/>
          <w:sz w:val="22"/>
          <w:szCs w:val="20"/>
        </w:rPr>
        <w:t xml:space="preserve"> proposition d’intervention. Les modalités de recours à la mission, son contenu, son déroulement ainsi que les modalités de facturation sont prévus par un règlement de prestation</w:t>
      </w:r>
      <w:r w:rsidR="00D53203" w:rsidRPr="00E87B68">
        <w:rPr>
          <w:rFonts w:ascii="Poppins" w:hAnsi="Poppins" w:cs="Poppins"/>
          <w:sz w:val="22"/>
          <w:szCs w:val="20"/>
        </w:rPr>
        <w:t xml:space="preserve"> (</w:t>
      </w:r>
      <w:r w:rsidR="002027F7">
        <w:rPr>
          <w:rFonts w:ascii="Poppins" w:hAnsi="Poppins" w:cs="Poppins"/>
          <w:sz w:val="22"/>
          <w:szCs w:val="20"/>
        </w:rPr>
        <w:t>A</w:t>
      </w:r>
      <w:r w:rsidR="00D53203" w:rsidRPr="00E87B68">
        <w:rPr>
          <w:rFonts w:ascii="Poppins" w:hAnsi="Poppins" w:cs="Poppins"/>
          <w:sz w:val="22"/>
          <w:szCs w:val="20"/>
        </w:rPr>
        <w:t>nnexe</w:t>
      </w:r>
      <w:r w:rsidR="002027F7">
        <w:rPr>
          <w:rFonts w:ascii="Poppins" w:hAnsi="Poppins" w:cs="Poppins"/>
          <w:sz w:val="22"/>
          <w:szCs w:val="20"/>
        </w:rPr>
        <w:t xml:space="preserve"> </w:t>
      </w:r>
      <w:r w:rsidR="00D53203" w:rsidRPr="00E87B68">
        <w:rPr>
          <w:rFonts w:ascii="Poppins" w:hAnsi="Poppins" w:cs="Poppins"/>
          <w:sz w:val="22"/>
          <w:szCs w:val="20"/>
        </w:rPr>
        <w:t>1) et une grille tarifaire (</w:t>
      </w:r>
      <w:r w:rsidR="002027F7">
        <w:rPr>
          <w:rFonts w:ascii="Poppins" w:hAnsi="Poppins" w:cs="Poppins"/>
          <w:sz w:val="22"/>
          <w:szCs w:val="20"/>
        </w:rPr>
        <w:t>A</w:t>
      </w:r>
      <w:r w:rsidR="00D53203" w:rsidRPr="00E87B68">
        <w:rPr>
          <w:rFonts w:ascii="Poppins" w:hAnsi="Poppins" w:cs="Poppins"/>
          <w:sz w:val="22"/>
          <w:szCs w:val="20"/>
        </w:rPr>
        <w:t>nnexe 2)</w:t>
      </w:r>
      <w:r w:rsidR="00516B82" w:rsidRPr="00E87B68">
        <w:rPr>
          <w:rFonts w:ascii="Poppins" w:hAnsi="Poppins" w:cs="Poppins"/>
          <w:sz w:val="22"/>
          <w:szCs w:val="20"/>
        </w:rPr>
        <w:t xml:space="preserve"> tous deux annexés à la présente convention. </w:t>
      </w:r>
      <w:r w:rsidRPr="00E87B68">
        <w:rPr>
          <w:rFonts w:ascii="Poppins" w:hAnsi="Poppins" w:cs="Poppins"/>
          <w:sz w:val="22"/>
          <w:szCs w:val="20"/>
        </w:rPr>
        <w:t xml:space="preserve"> </w:t>
      </w:r>
    </w:p>
    <w:p w14:paraId="6BBBD972" w14:textId="6098FBEF" w:rsidR="00556E7E" w:rsidRPr="00E87B68" w:rsidRDefault="00556E7E" w:rsidP="00241A23">
      <w:pPr>
        <w:spacing w:before="0" w:after="160"/>
        <w:rPr>
          <w:rFonts w:ascii="Poppins" w:hAnsi="Poppins" w:cs="Poppins"/>
          <w:sz w:val="22"/>
          <w:szCs w:val="20"/>
        </w:rPr>
      </w:pPr>
      <w:r w:rsidRPr="00E87B68">
        <w:rPr>
          <w:rFonts w:ascii="Poppins" w:hAnsi="Poppins" w:cs="Poppins"/>
          <w:sz w:val="22"/>
          <w:szCs w:val="20"/>
        </w:rPr>
        <w:t xml:space="preserve">Le CDG 89 peut refuser de répondre à une demande si celle-ci n’est pas compatible avec ses moyens de fonctionnement et ses engagements de qualité de service, ou si elle est de nature à le placer dans une situation de conflit d’intérêts et ou de partialité. </w:t>
      </w:r>
    </w:p>
    <w:p w14:paraId="571EB3BD" w14:textId="77777777" w:rsidR="00D53203" w:rsidRPr="00E87B68" w:rsidRDefault="00D53203" w:rsidP="00241A23">
      <w:pPr>
        <w:spacing w:before="0" w:after="160"/>
        <w:rPr>
          <w:rFonts w:ascii="Poppins" w:hAnsi="Poppins" w:cs="Poppins"/>
          <w:sz w:val="22"/>
          <w:szCs w:val="20"/>
        </w:rPr>
      </w:pPr>
    </w:p>
    <w:p w14:paraId="1A892E1F" w14:textId="560CDF70" w:rsidR="00950609" w:rsidRPr="00E87B68" w:rsidRDefault="00950609" w:rsidP="00241A23">
      <w:pPr>
        <w:spacing w:before="0" w:after="160"/>
        <w:rPr>
          <w:rFonts w:ascii="Poppins" w:hAnsi="Poppins" w:cs="Poppins"/>
          <w:b/>
          <w:bCs/>
          <w:sz w:val="22"/>
          <w:szCs w:val="20"/>
        </w:rPr>
      </w:pPr>
      <w:r w:rsidRPr="00E87B68">
        <w:rPr>
          <w:rFonts w:ascii="Poppins" w:hAnsi="Poppins" w:cs="Poppins"/>
          <w:b/>
          <w:bCs/>
          <w:sz w:val="22"/>
          <w:szCs w:val="20"/>
        </w:rPr>
        <w:t>ARTICLE 4 – QUALIFICATION DES AGENTS DU CDG 89</w:t>
      </w:r>
    </w:p>
    <w:p w14:paraId="4BF9E5DD" w14:textId="4D24CDC6" w:rsidR="00950609" w:rsidRPr="00E87B68" w:rsidRDefault="00950609" w:rsidP="00241A23">
      <w:pPr>
        <w:spacing w:before="0" w:after="160"/>
        <w:rPr>
          <w:rFonts w:ascii="Poppins" w:hAnsi="Poppins" w:cs="Poppins"/>
          <w:sz w:val="22"/>
          <w:szCs w:val="20"/>
        </w:rPr>
      </w:pPr>
      <w:r w:rsidRPr="00E87B68">
        <w:rPr>
          <w:rFonts w:ascii="Poppins" w:hAnsi="Poppins" w:cs="Poppins"/>
          <w:sz w:val="22"/>
          <w:szCs w:val="20"/>
        </w:rPr>
        <w:t>Le CDG89 s’engage à mettre à disposition de la collectivité</w:t>
      </w:r>
      <w:r w:rsidR="00B65CBB" w:rsidRPr="00E87B68">
        <w:rPr>
          <w:rFonts w:ascii="Poppins" w:hAnsi="Poppins" w:cs="Poppins"/>
          <w:sz w:val="22"/>
          <w:szCs w:val="20"/>
        </w:rPr>
        <w:t xml:space="preserve"> ou de</w:t>
      </w:r>
      <w:r w:rsidRPr="00E87B68">
        <w:rPr>
          <w:rFonts w:ascii="Poppins" w:hAnsi="Poppins" w:cs="Poppins"/>
          <w:sz w:val="22"/>
          <w:szCs w:val="20"/>
        </w:rPr>
        <w:t xml:space="preserve"> l’établissement public des agents experts d’un domaine, dotés d’une expérience adéquate et recevant une formation constante dans le domaine de la mission sollicitée.</w:t>
      </w:r>
    </w:p>
    <w:p w14:paraId="4A517B7F" w14:textId="77777777" w:rsidR="00556E7E" w:rsidRPr="00E87B68" w:rsidRDefault="00556E7E" w:rsidP="00241A23">
      <w:pPr>
        <w:spacing w:before="0" w:after="160"/>
        <w:rPr>
          <w:rFonts w:ascii="Poppins" w:hAnsi="Poppins" w:cs="Poppins"/>
          <w:sz w:val="22"/>
          <w:szCs w:val="20"/>
        </w:rPr>
      </w:pPr>
    </w:p>
    <w:p w14:paraId="407EF2D4" w14:textId="2FD0C453" w:rsidR="00950609" w:rsidRPr="00E87B68" w:rsidRDefault="00950609" w:rsidP="00241A23">
      <w:pPr>
        <w:spacing w:before="0" w:after="160"/>
        <w:rPr>
          <w:rFonts w:ascii="Poppins" w:hAnsi="Poppins" w:cs="Poppins"/>
          <w:b/>
          <w:bCs/>
          <w:sz w:val="22"/>
          <w:szCs w:val="20"/>
        </w:rPr>
      </w:pPr>
      <w:r w:rsidRPr="00E87B68">
        <w:rPr>
          <w:rFonts w:ascii="Poppins" w:hAnsi="Poppins" w:cs="Poppins"/>
          <w:b/>
          <w:bCs/>
          <w:sz w:val="22"/>
          <w:szCs w:val="20"/>
        </w:rPr>
        <w:t>ARTICLE 5 – LIMITES ET CONDITIONS D’EXERCICE DES MISSIONS</w:t>
      </w:r>
    </w:p>
    <w:p w14:paraId="1AE4D5D0" w14:textId="6714C92C" w:rsidR="00950609" w:rsidRPr="00E87B68" w:rsidRDefault="00950609" w:rsidP="00241A23">
      <w:pPr>
        <w:spacing w:before="0" w:after="160"/>
        <w:rPr>
          <w:rFonts w:ascii="Poppins" w:hAnsi="Poppins" w:cs="Poppins"/>
          <w:i/>
          <w:iCs/>
          <w:sz w:val="22"/>
          <w:szCs w:val="20"/>
        </w:rPr>
      </w:pPr>
      <w:r w:rsidRPr="00E87B68">
        <w:rPr>
          <w:rFonts w:ascii="Poppins" w:hAnsi="Poppins" w:cs="Poppins"/>
          <w:i/>
          <w:iCs/>
          <w:sz w:val="22"/>
          <w:szCs w:val="20"/>
        </w:rPr>
        <w:t>5.1 – Obligations du CDG 89</w:t>
      </w:r>
    </w:p>
    <w:p w14:paraId="4A0D1F9A" w14:textId="5B4D7348" w:rsidR="00950609" w:rsidRPr="00E87B68" w:rsidRDefault="00950609" w:rsidP="00241A23">
      <w:pPr>
        <w:spacing w:before="0" w:after="160"/>
        <w:rPr>
          <w:rFonts w:ascii="Poppins" w:hAnsi="Poppins" w:cs="Poppins"/>
          <w:sz w:val="22"/>
          <w:szCs w:val="20"/>
        </w:rPr>
      </w:pPr>
      <w:r w:rsidRPr="00E87B68">
        <w:rPr>
          <w:rFonts w:ascii="Poppins" w:hAnsi="Poppins" w:cs="Poppins"/>
          <w:sz w:val="22"/>
          <w:szCs w:val="20"/>
        </w:rPr>
        <w:t xml:space="preserve">Le CDG 89 </w:t>
      </w:r>
      <w:r w:rsidR="00D70EA3" w:rsidRPr="00E87B68">
        <w:rPr>
          <w:rFonts w:ascii="Poppins" w:hAnsi="Poppins" w:cs="Poppins"/>
          <w:sz w:val="22"/>
          <w:szCs w:val="20"/>
        </w:rPr>
        <w:t>s</w:t>
      </w:r>
      <w:r w:rsidRPr="00E87B68">
        <w:rPr>
          <w:rFonts w:ascii="Poppins" w:hAnsi="Poppins" w:cs="Poppins"/>
          <w:sz w:val="22"/>
          <w:szCs w:val="20"/>
        </w:rPr>
        <w:t xml:space="preserve">’engage à conduire la mission confiée de manière indépendante, objective et neutre dans le strict respect de la confidentialité et de la discrétion professionnelle. </w:t>
      </w:r>
    </w:p>
    <w:p w14:paraId="15C72B27" w14:textId="6B479EC5" w:rsidR="00950609" w:rsidRPr="00E87B68" w:rsidRDefault="00950609" w:rsidP="00241A23">
      <w:pPr>
        <w:spacing w:before="0" w:after="160"/>
        <w:rPr>
          <w:rFonts w:ascii="Poppins" w:hAnsi="Poppins" w:cs="Poppins"/>
          <w:i/>
          <w:iCs/>
          <w:sz w:val="22"/>
          <w:szCs w:val="20"/>
        </w:rPr>
      </w:pPr>
      <w:r w:rsidRPr="00E87B68">
        <w:rPr>
          <w:rFonts w:ascii="Poppins" w:hAnsi="Poppins" w:cs="Poppins"/>
          <w:i/>
          <w:iCs/>
          <w:sz w:val="22"/>
          <w:szCs w:val="20"/>
        </w:rPr>
        <w:t xml:space="preserve">5.2 – Obligations de la collectivité </w:t>
      </w:r>
      <w:r w:rsidR="00B65CBB" w:rsidRPr="00E87B68">
        <w:rPr>
          <w:rFonts w:ascii="Poppins" w:hAnsi="Poppins" w:cs="Poppins"/>
          <w:i/>
          <w:iCs/>
          <w:sz w:val="22"/>
          <w:szCs w:val="20"/>
        </w:rPr>
        <w:t>ou</w:t>
      </w:r>
      <w:r w:rsidR="00A20BCF">
        <w:rPr>
          <w:rFonts w:ascii="Poppins" w:hAnsi="Poppins" w:cs="Poppins"/>
          <w:i/>
          <w:iCs/>
          <w:sz w:val="22"/>
          <w:szCs w:val="20"/>
        </w:rPr>
        <w:t xml:space="preserve"> de</w:t>
      </w:r>
      <w:r w:rsidRPr="00E87B68">
        <w:rPr>
          <w:rFonts w:ascii="Poppins" w:hAnsi="Poppins" w:cs="Poppins"/>
          <w:i/>
          <w:iCs/>
          <w:sz w:val="22"/>
          <w:szCs w:val="20"/>
        </w:rPr>
        <w:t xml:space="preserve"> l’établissement public </w:t>
      </w:r>
    </w:p>
    <w:p w14:paraId="3ABDBA22" w14:textId="32E41E02" w:rsidR="00950609" w:rsidRPr="00E87B68" w:rsidRDefault="00950609" w:rsidP="00241A23">
      <w:pPr>
        <w:spacing w:before="0" w:after="160"/>
        <w:rPr>
          <w:rFonts w:ascii="Poppins" w:hAnsi="Poppins" w:cs="Poppins"/>
          <w:sz w:val="22"/>
          <w:szCs w:val="20"/>
        </w:rPr>
      </w:pPr>
      <w:r w:rsidRPr="00E87B68">
        <w:rPr>
          <w:rFonts w:ascii="Poppins" w:hAnsi="Poppins" w:cs="Poppins"/>
          <w:sz w:val="22"/>
          <w:szCs w:val="20"/>
        </w:rPr>
        <w:lastRenderedPageBreak/>
        <w:t xml:space="preserve">La collectivité </w:t>
      </w:r>
      <w:r w:rsidR="00B65CBB" w:rsidRPr="00E87B68">
        <w:rPr>
          <w:rFonts w:ascii="Poppins" w:hAnsi="Poppins" w:cs="Poppins"/>
          <w:sz w:val="22"/>
          <w:szCs w:val="20"/>
        </w:rPr>
        <w:t>ou</w:t>
      </w:r>
      <w:r w:rsidRPr="00E87B68">
        <w:rPr>
          <w:rFonts w:ascii="Poppins" w:hAnsi="Poppins" w:cs="Poppins"/>
          <w:sz w:val="22"/>
          <w:szCs w:val="20"/>
        </w:rPr>
        <w:t xml:space="preserve"> l’établissement public s’engage à respecter la présente convention ainsi que les dispositions contenues dans le règlement des missions </w:t>
      </w:r>
      <w:r w:rsidR="00476B27" w:rsidRPr="00E87B68">
        <w:rPr>
          <w:rFonts w:ascii="Poppins" w:hAnsi="Poppins" w:cs="Poppins"/>
          <w:sz w:val="22"/>
          <w:szCs w:val="20"/>
        </w:rPr>
        <w:t>complémentaires à tarification spécifique (</w:t>
      </w:r>
      <w:r w:rsidRPr="00E87B68">
        <w:rPr>
          <w:rFonts w:ascii="Poppins" w:hAnsi="Poppins" w:cs="Poppins"/>
          <w:sz w:val="22"/>
          <w:szCs w:val="20"/>
        </w:rPr>
        <w:t>Annexe 1).</w:t>
      </w:r>
    </w:p>
    <w:p w14:paraId="20B58C0B" w14:textId="77777777" w:rsidR="00476B27" w:rsidRPr="00E87B68" w:rsidRDefault="00476B27" w:rsidP="00241A23">
      <w:pPr>
        <w:spacing w:before="0" w:after="160"/>
        <w:rPr>
          <w:rFonts w:ascii="Poppins" w:hAnsi="Poppins" w:cs="Poppins"/>
          <w:sz w:val="22"/>
          <w:szCs w:val="20"/>
        </w:rPr>
      </w:pPr>
    </w:p>
    <w:p w14:paraId="6518A9C6" w14:textId="03727B8A" w:rsidR="00950609" w:rsidRPr="00E87B68" w:rsidRDefault="00950609" w:rsidP="00241A23">
      <w:pPr>
        <w:spacing w:before="0" w:after="160"/>
        <w:rPr>
          <w:rFonts w:ascii="Poppins" w:hAnsi="Poppins" w:cs="Poppins"/>
          <w:b/>
          <w:bCs/>
          <w:sz w:val="22"/>
          <w:szCs w:val="20"/>
        </w:rPr>
      </w:pPr>
      <w:r w:rsidRPr="00E87B68">
        <w:rPr>
          <w:rFonts w:ascii="Poppins" w:hAnsi="Poppins" w:cs="Poppins"/>
          <w:b/>
          <w:bCs/>
          <w:sz w:val="22"/>
          <w:szCs w:val="20"/>
        </w:rPr>
        <w:t>ARTICLE 6 – RESPONSABILITES</w:t>
      </w:r>
    </w:p>
    <w:p w14:paraId="36707608" w14:textId="5E2E6A71" w:rsidR="00950609" w:rsidRPr="00E87B68" w:rsidRDefault="00B540E3" w:rsidP="00241A23">
      <w:pPr>
        <w:spacing w:before="0" w:after="160"/>
        <w:rPr>
          <w:rFonts w:ascii="Poppins" w:hAnsi="Poppins" w:cs="Poppins"/>
          <w:sz w:val="22"/>
          <w:szCs w:val="20"/>
        </w:rPr>
      </w:pPr>
      <w:r w:rsidRPr="00E87B68">
        <w:rPr>
          <w:rFonts w:ascii="Poppins" w:hAnsi="Poppins" w:cs="Poppins"/>
          <w:sz w:val="22"/>
          <w:szCs w:val="20"/>
        </w:rPr>
        <w:t xml:space="preserve">L’action du CDG89 consiste en un appui technique, n’ayant pas pour effet d’amoindrir le pouvoir décisionnel de l’autorité territoriale. La mission consiste en un conseil, une assistance, destinés à éclairer la collectivité </w:t>
      </w:r>
      <w:r w:rsidR="00476B27" w:rsidRPr="00E87B68">
        <w:rPr>
          <w:rFonts w:ascii="Poppins" w:hAnsi="Poppins" w:cs="Poppins"/>
          <w:sz w:val="22"/>
          <w:szCs w:val="20"/>
        </w:rPr>
        <w:t>ou</w:t>
      </w:r>
      <w:r w:rsidRPr="00E87B68">
        <w:rPr>
          <w:rFonts w:ascii="Poppins" w:hAnsi="Poppins" w:cs="Poppins"/>
          <w:sz w:val="22"/>
          <w:szCs w:val="20"/>
        </w:rPr>
        <w:t xml:space="preserve"> l’établissement public qui reste seul compétent pour agir et décider des mesures à mettre en œuvre pour la gestion de son personnel. </w:t>
      </w:r>
    </w:p>
    <w:p w14:paraId="27F51D57" w14:textId="502BB0B1" w:rsidR="00DC57EE" w:rsidRPr="00E87B68" w:rsidRDefault="00DC57EE" w:rsidP="00241A23">
      <w:pPr>
        <w:spacing w:before="0" w:after="160"/>
        <w:rPr>
          <w:rFonts w:ascii="Poppins" w:hAnsi="Poppins" w:cs="Poppins"/>
          <w:sz w:val="22"/>
          <w:szCs w:val="20"/>
        </w:rPr>
      </w:pPr>
      <w:r w:rsidRPr="00E87B68">
        <w:rPr>
          <w:rFonts w:ascii="Poppins" w:hAnsi="Poppins" w:cs="Poppins"/>
          <w:sz w:val="22"/>
          <w:szCs w:val="20"/>
        </w:rPr>
        <w:t>Le CDG89 intervient dans le cadre d’une simple obligation de moyens. Par conséquent, sa responsabilité civile contractuelle ne peut pas être engagée du fait des conséquences des mesures retenues et des décisions prises par l’autorité territoriale à la suite de la réalisation de la mission ou du service.</w:t>
      </w:r>
    </w:p>
    <w:p w14:paraId="782F15E7" w14:textId="7997D0A1" w:rsidR="00556E7E" w:rsidRPr="00E87B68" w:rsidRDefault="00DC57EE" w:rsidP="00241A23">
      <w:pPr>
        <w:spacing w:before="0" w:after="160"/>
        <w:rPr>
          <w:rFonts w:ascii="Poppins" w:hAnsi="Poppins" w:cs="Poppins"/>
          <w:sz w:val="22"/>
          <w:szCs w:val="20"/>
        </w:rPr>
      </w:pPr>
      <w:r w:rsidRPr="00E87B68">
        <w:rPr>
          <w:rFonts w:ascii="Poppins" w:hAnsi="Poppins" w:cs="Poppins"/>
          <w:sz w:val="22"/>
          <w:szCs w:val="20"/>
        </w:rPr>
        <w:t>La responsabilité contractuelle du CDG89 ne peut ainsi être recherchée dans ce cadre qu’en cas de faute d’une particulière gravité, et non pour une simple erreur, retard ou omission.  Le bénéficiaire convient que, quels que soient les fondements de sa réclamation et la procédure suivie pour la mettre en œuvre, la responsabilité éventuelle du CDG</w:t>
      </w:r>
      <w:r w:rsidR="00476B27" w:rsidRPr="00E87B68">
        <w:rPr>
          <w:rFonts w:ascii="Poppins" w:hAnsi="Poppins" w:cs="Poppins"/>
          <w:sz w:val="22"/>
          <w:szCs w:val="20"/>
        </w:rPr>
        <w:t>89</w:t>
      </w:r>
      <w:r w:rsidRPr="00E87B68">
        <w:rPr>
          <w:rFonts w:ascii="Poppins" w:hAnsi="Poppins" w:cs="Poppins"/>
          <w:sz w:val="22"/>
          <w:szCs w:val="20"/>
        </w:rPr>
        <w:t xml:space="preserve"> à raison de l'exécution des obligations prévues à la présente convention cadre, est limitée à un montant n'excédant pas la somme totale effectivement payée pour les services fournis par le CDG</w:t>
      </w:r>
      <w:r w:rsidR="00476B27" w:rsidRPr="00E87B68">
        <w:rPr>
          <w:rFonts w:ascii="Poppins" w:hAnsi="Poppins" w:cs="Poppins"/>
          <w:sz w:val="22"/>
          <w:szCs w:val="20"/>
        </w:rPr>
        <w:t>89</w:t>
      </w:r>
      <w:r w:rsidRPr="00E87B68">
        <w:rPr>
          <w:rFonts w:ascii="Poppins" w:hAnsi="Poppins" w:cs="Poppins"/>
          <w:sz w:val="22"/>
          <w:szCs w:val="20"/>
        </w:rPr>
        <w:t>.  Le CDG</w:t>
      </w:r>
      <w:r w:rsidR="00476B27" w:rsidRPr="00E87B68">
        <w:rPr>
          <w:rFonts w:ascii="Poppins" w:hAnsi="Poppins" w:cs="Poppins"/>
          <w:sz w:val="22"/>
          <w:szCs w:val="20"/>
        </w:rPr>
        <w:t>89</w:t>
      </w:r>
      <w:r w:rsidRPr="00E87B68">
        <w:rPr>
          <w:rFonts w:ascii="Poppins" w:hAnsi="Poppins" w:cs="Poppins"/>
          <w:sz w:val="22"/>
          <w:szCs w:val="20"/>
        </w:rPr>
        <w:t xml:space="preserve"> s’engage à souscrire une assurance responsabilité civile destinée à couvrir les dommages pouvant être éventuellement causés par ses préposés dans l’exercice de leurs missions ou services.</w:t>
      </w:r>
    </w:p>
    <w:p w14:paraId="69E96D07" w14:textId="77777777" w:rsidR="00E07E85" w:rsidRPr="00E87B68" w:rsidRDefault="00E07E85" w:rsidP="00241A23">
      <w:pPr>
        <w:spacing w:before="0" w:after="160"/>
        <w:rPr>
          <w:rFonts w:ascii="Poppins" w:hAnsi="Poppins" w:cs="Poppins"/>
          <w:b/>
          <w:bCs/>
          <w:sz w:val="22"/>
          <w:szCs w:val="20"/>
        </w:rPr>
      </w:pPr>
    </w:p>
    <w:p w14:paraId="608D9E40" w14:textId="3383FF64" w:rsidR="00B540E3" w:rsidRPr="00E87B68" w:rsidRDefault="00B540E3" w:rsidP="00241A23">
      <w:pPr>
        <w:spacing w:before="0" w:after="160"/>
        <w:rPr>
          <w:rFonts w:ascii="Poppins" w:hAnsi="Poppins" w:cs="Poppins"/>
          <w:b/>
          <w:bCs/>
          <w:sz w:val="22"/>
          <w:szCs w:val="20"/>
        </w:rPr>
      </w:pPr>
      <w:r w:rsidRPr="00E87B68">
        <w:rPr>
          <w:rFonts w:ascii="Poppins" w:hAnsi="Poppins" w:cs="Poppins"/>
          <w:b/>
          <w:bCs/>
          <w:sz w:val="22"/>
          <w:szCs w:val="20"/>
        </w:rPr>
        <w:t>ARTICLE 7- DUREE ET RENOUVELLEMENT</w:t>
      </w:r>
    </w:p>
    <w:p w14:paraId="0A65FFF4" w14:textId="349B53DE" w:rsidR="00B540E3" w:rsidRPr="00E87B68" w:rsidRDefault="00B540E3" w:rsidP="00241A23">
      <w:pPr>
        <w:spacing w:before="0" w:after="160"/>
        <w:rPr>
          <w:rFonts w:ascii="Poppins" w:hAnsi="Poppins" w:cs="Poppins"/>
          <w:sz w:val="22"/>
          <w:szCs w:val="20"/>
        </w:rPr>
      </w:pPr>
      <w:r w:rsidRPr="00E87B68">
        <w:rPr>
          <w:rFonts w:ascii="Poppins" w:hAnsi="Poppins" w:cs="Poppins"/>
          <w:sz w:val="22"/>
          <w:szCs w:val="20"/>
        </w:rPr>
        <w:t xml:space="preserve">La présente convention est conclue pour une durée de trois ans à compter de sa signature par les deux parties. Elle est renouvelée pour la même durée par reconduction tacite. </w:t>
      </w:r>
    </w:p>
    <w:p w14:paraId="079D1FC5" w14:textId="77777777" w:rsidR="00772BB1" w:rsidRPr="00E87B68" w:rsidRDefault="00772BB1" w:rsidP="00241A23">
      <w:pPr>
        <w:spacing w:before="0" w:after="160"/>
        <w:rPr>
          <w:rFonts w:ascii="Poppins" w:hAnsi="Poppins" w:cs="Poppins"/>
          <w:sz w:val="22"/>
          <w:szCs w:val="20"/>
        </w:rPr>
      </w:pPr>
    </w:p>
    <w:p w14:paraId="3AF7196D" w14:textId="5F9E631E" w:rsidR="00B540E3" w:rsidRPr="00E87B68" w:rsidRDefault="00B540E3" w:rsidP="00241A23">
      <w:pPr>
        <w:spacing w:before="0" w:after="160"/>
        <w:rPr>
          <w:rFonts w:ascii="Poppins" w:hAnsi="Poppins" w:cs="Poppins"/>
          <w:b/>
          <w:bCs/>
          <w:sz w:val="22"/>
          <w:szCs w:val="20"/>
        </w:rPr>
      </w:pPr>
      <w:r w:rsidRPr="00E87B68">
        <w:rPr>
          <w:rFonts w:ascii="Poppins" w:hAnsi="Poppins" w:cs="Poppins"/>
          <w:b/>
          <w:bCs/>
          <w:sz w:val="22"/>
          <w:szCs w:val="20"/>
        </w:rPr>
        <w:t>ARTICLE 8 – DONNEES PERSONNELLES</w:t>
      </w:r>
    </w:p>
    <w:p w14:paraId="6299FB99" w14:textId="380F712A" w:rsidR="00B540E3" w:rsidRPr="00E87B68" w:rsidRDefault="00FE3861" w:rsidP="00241A23">
      <w:pPr>
        <w:spacing w:before="0" w:after="160"/>
        <w:rPr>
          <w:rFonts w:ascii="Poppins" w:hAnsi="Poppins" w:cs="Poppins"/>
          <w:sz w:val="22"/>
          <w:szCs w:val="20"/>
        </w:rPr>
      </w:pPr>
      <w:r w:rsidRPr="00E87B68">
        <w:rPr>
          <w:rFonts w:ascii="Poppins" w:hAnsi="Poppins" w:cs="Poppins"/>
          <w:sz w:val="22"/>
          <w:szCs w:val="20"/>
        </w:rPr>
        <w:t xml:space="preserve">Le CDG89 pourra être amené à recueillir des données personnelles au titre de la présente convention et des missions qui pourraient en découler. </w:t>
      </w:r>
    </w:p>
    <w:p w14:paraId="1C2DF88E" w14:textId="6CDDADEC" w:rsidR="00FE3861" w:rsidRPr="00E87B68" w:rsidRDefault="00FE3861" w:rsidP="00FE3861">
      <w:pPr>
        <w:spacing w:before="0"/>
        <w:rPr>
          <w:rFonts w:ascii="Poppins" w:hAnsi="Poppins" w:cs="Poppins"/>
          <w:sz w:val="22"/>
        </w:rPr>
      </w:pPr>
      <w:r w:rsidRPr="00E87B68">
        <w:rPr>
          <w:rFonts w:ascii="Poppins" w:hAnsi="Poppins" w:cs="Poppins"/>
          <w:sz w:val="22"/>
        </w:rPr>
        <w:lastRenderedPageBreak/>
        <w:t xml:space="preserve">Le CDG89 est tenu au respect de la réglementation en vigueur applicable aux traitements de données à caractère personnel et, en particulier, le règlement européen sur la protection des données (RGPD) du 27 avril 2016. Le traitement est confidentiel et seuls les intervenants en charge des missions optionnelles en sont destinataires. Les données ne sont pas conservées au-delà de la durée nécessaire au déroulement de la mission et aux obligations légales et réglementaires. </w:t>
      </w:r>
    </w:p>
    <w:p w14:paraId="2AA52160" w14:textId="747B17D7" w:rsidR="00FE3861" w:rsidRPr="00E87B68" w:rsidRDefault="00FE3861" w:rsidP="00FE3861">
      <w:pPr>
        <w:spacing w:before="0"/>
        <w:rPr>
          <w:rFonts w:ascii="Poppins" w:hAnsi="Poppins" w:cs="Poppins"/>
          <w:sz w:val="22"/>
        </w:rPr>
      </w:pPr>
      <w:r w:rsidRPr="00E87B68">
        <w:rPr>
          <w:rFonts w:ascii="Poppins" w:hAnsi="Poppins" w:cs="Poppins"/>
          <w:sz w:val="22"/>
        </w:rPr>
        <w:t xml:space="preserve">Les personnes concernées disposent de différents droits sur leurs données (accès, rectification, effacement...). Pour exercer ces droits ou pour toute question sur le traitement de leurs données dans ce dispositif, elles pourront contacter le délégué à la protection </w:t>
      </w:r>
      <w:r w:rsidR="00FD4382">
        <w:rPr>
          <w:rFonts w:ascii="Poppins" w:hAnsi="Poppins" w:cs="Poppins"/>
          <w:sz w:val="22"/>
        </w:rPr>
        <w:t xml:space="preserve">des données </w:t>
      </w:r>
      <w:r w:rsidRPr="00E87B68">
        <w:rPr>
          <w:rFonts w:ascii="Poppins" w:hAnsi="Poppins" w:cs="Poppins"/>
          <w:sz w:val="22"/>
        </w:rPr>
        <w:t>personnelle</w:t>
      </w:r>
      <w:r w:rsidR="00FD4382">
        <w:rPr>
          <w:rFonts w:ascii="Poppins" w:hAnsi="Poppins" w:cs="Poppins"/>
          <w:sz w:val="22"/>
        </w:rPr>
        <w:t>s</w:t>
      </w:r>
      <w:r w:rsidRPr="00E87B68">
        <w:rPr>
          <w:rFonts w:ascii="Poppins" w:hAnsi="Poppins" w:cs="Poppins"/>
          <w:sz w:val="22"/>
        </w:rPr>
        <w:t xml:space="preserve"> du CDG 89 : </w:t>
      </w:r>
      <w:hyperlink r:id="rId9" w:history="1">
        <w:r w:rsidR="00476B27" w:rsidRPr="00E87B68">
          <w:rPr>
            <w:rStyle w:val="Lienhypertexte"/>
            <w:rFonts w:ascii="Poppins" w:hAnsi="Poppins" w:cs="Poppins"/>
            <w:sz w:val="22"/>
          </w:rPr>
          <w:t>nbellorini@cdg54.fr</w:t>
        </w:r>
      </w:hyperlink>
      <w:r w:rsidRPr="00E87B68">
        <w:rPr>
          <w:rFonts w:ascii="Poppins" w:hAnsi="Poppins" w:cs="Poppins"/>
          <w:sz w:val="22"/>
        </w:rPr>
        <w:t>.</w:t>
      </w:r>
    </w:p>
    <w:p w14:paraId="1BFE25C9" w14:textId="5D90FE06" w:rsidR="00FE3861" w:rsidRPr="00E87B68" w:rsidRDefault="00FE3861" w:rsidP="00FE3861">
      <w:pPr>
        <w:spacing w:before="0"/>
        <w:rPr>
          <w:rFonts w:ascii="Poppins" w:hAnsi="Poppins" w:cs="Poppins"/>
          <w:sz w:val="22"/>
        </w:rPr>
      </w:pPr>
      <w:r w:rsidRPr="00E87B68">
        <w:rPr>
          <w:rFonts w:ascii="Poppins" w:hAnsi="Poppins" w:cs="Poppins"/>
          <w:sz w:val="22"/>
        </w:rPr>
        <w:t xml:space="preserve">Le CDG 89 ne pourra être tenu pour responsable, en cas de litige, dans la circonstance où une information complémentaire susceptible de modifier la nature du traitement, ne lui aurait pas été transmise. </w:t>
      </w:r>
    </w:p>
    <w:p w14:paraId="6D8721C7" w14:textId="77777777" w:rsidR="00FE3861" w:rsidRPr="00E87B68" w:rsidRDefault="00FE3861" w:rsidP="00FE3861">
      <w:pPr>
        <w:spacing w:before="0"/>
        <w:rPr>
          <w:rFonts w:ascii="Poppins" w:eastAsia="Calibri" w:hAnsi="Poppins" w:cs="Poppins"/>
          <w:sz w:val="22"/>
        </w:rPr>
      </w:pPr>
    </w:p>
    <w:p w14:paraId="60EFE21F" w14:textId="5E65414D" w:rsidR="00FE3861" w:rsidRPr="00E87B68" w:rsidRDefault="00FE3861" w:rsidP="00FE3861">
      <w:pPr>
        <w:spacing w:before="0"/>
        <w:rPr>
          <w:rFonts w:ascii="Poppins" w:eastAsia="Calibri" w:hAnsi="Poppins" w:cs="Poppins"/>
          <w:b/>
          <w:bCs/>
          <w:sz w:val="22"/>
        </w:rPr>
      </w:pPr>
      <w:r w:rsidRPr="00E87B68">
        <w:rPr>
          <w:rFonts w:ascii="Poppins" w:eastAsia="Calibri" w:hAnsi="Poppins" w:cs="Poppins"/>
          <w:b/>
          <w:bCs/>
          <w:sz w:val="22"/>
        </w:rPr>
        <w:t>ARTICLE 9 – DISPOSITIONS FINANCIERES</w:t>
      </w:r>
    </w:p>
    <w:p w14:paraId="5E93926D" w14:textId="314E8D77" w:rsidR="00FE3861" w:rsidRPr="00E87B68" w:rsidRDefault="00B31FD9" w:rsidP="00FE3861">
      <w:pPr>
        <w:spacing w:before="0"/>
        <w:rPr>
          <w:rFonts w:ascii="Poppins" w:eastAsia="Calibri" w:hAnsi="Poppins" w:cs="Poppins"/>
          <w:sz w:val="22"/>
        </w:rPr>
      </w:pPr>
      <w:r w:rsidRPr="00E87B68">
        <w:rPr>
          <w:rFonts w:ascii="Poppins" w:eastAsia="Calibri" w:hAnsi="Poppins" w:cs="Poppins"/>
          <w:sz w:val="22"/>
        </w:rPr>
        <w:t>Dans le cadre du recours au</w:t>
      </w:r>
      <w:r w:rsidR="00FD4382">
        <w:rPr>
          <w:rFonts w:ascii="Poppins" w:eastAsia="Calibri" w:hAnsi="Poppins" w:cs="Poppins"/>
          <w:sz w:val="22"/>
        </w:rPr>
        <w:t>x</w:t>
      </w:r>
      <w:r w:rsidRPr="00E87B68">
        <w:rPr>
          <w:rFonts w:ascii="Poppins" w:eastAsia="Calibri" w:hAnsi="Poppins" w:cs="Poppins"/>
          <w:sz w:val="22"/>
        </w:rPr>
        <w:t xml:space="preserve"> missions complémentaires à tarification spécifique, l</w:t>
      </w:r>
      <w:r w:rsidR="00FE3861" w:rsidRPr="00E87B68">
        <w:rPr>
          <w:rFonts w:ascii="Poppins" w:eastAsia="Calibri" w:hAnsi="Poppins" w:cs="Poppins"/>
          <w:sz w:val="22"/>
        </w:rPr>
        <w:t xml:space="preserve">a signature de cette convention cadre n’engage pas financièrement la collectivité </w:t>
      </w:r>
      <w:r w:rsidRPr="00E87B68">
        <w:rPr>
          <w:rFonts w:ascii="Poppins" w:eastAsia="Calibri" w:hAnsi="Poppins" w:cs="Poppins"/>
          <w:sz w:val="22"/>
        </w:rPr>
        <w:t xml:space="preserve">ou </w:t>
      </w:r>
      <w:r w:rsidR="00FE3861" w:rsidRPr="00E87B68">
        <w:rPr>
          <w:rFonts w:ascii="Poppins" w:eastAsia="Calibri" w:hAnsi="Poppins" w:cs="Poppins"/>
          <w:sz w:val="22"/>
        </w:rPr>
        <w:t xml:space="preserve">l’établissement public. </w:t>
      </w:r>
      <w:r w:rsidR="009C1072" w:rsidRPr="00E87B68">
        <w:rPr>
          <w:rFonts w:ascii="Poppins" w:eastAsia="Calibri" w:hAnsi="Poppins" w:cs="Poppins"/>
          <w:sz w:val="22"/>
        </w:rPr>
        <w:t xml:space="preserve">Une facturation n’interviendra que dans la mesure où la collectivité </w:t>
      </w:r>
      <w:r w:rsidRPr="00E87B68">
        <w:rPr>
          <w:rFonts w:ascii="Poppins" w:eastAsia="Calibri" w:hAnsi="Poppins" w:cs="Poppins"/>
          <w:sz w:val="22"/>
        </w:rPr>
        <w:t>ou</w:t>
      </w:r>
      <w:r w:rsidR="009C1072" w:rsidRPr="00E87B68">
        <w:rPr>
          <w:rFonts w:ascii="Poppins" w:eastAsia="Calibri" w:hAnsi="Poppins" w:cs="Poppins"/>
          <w:sz w:val="22"/>
        </w:rPr>
        <w:t xml:space="preserve"> l’établissement public </w:t>
      </w:r>
      <w:r w:rsidRPr="00E87B68">
        <w:rPr>
          <w:rFonts w:ascii="Poppins" w:eastAsia="Calibri" w:hAnsi="Poppins" w:cs="Poppins"/>
          <w:sz w:val="22"/>
        </w:rPr>
        <w:t>a</w:t>
      </w:r>
      <w:r w:rsidR="009C1072" w:rsidRPr="00E87B68">
        <w:rPr>
          <w:rFonts w:ascii="Poppins" w:eastAsia="Calibri" w:hAnsi="Poppins" w:cs="Poppins"/>
          <w:sz w:val="22"/>
        </w:rPr>
        <w:t xml:space="preserve"> recours à une mission proposée par le CDG89.</w:t>
      </w:r>
    </w:p>
    <w:p w14:paraId="7EC637F4" w14:textId="5B171B95" w:rsidR="009C1072" w:rsidRPr="00E87B68" w:rsidRDefault="009C1072" w:rsidP="00FE3861">
      <w:pPr>
        <w:spacing w:before="0"/>
        <w:rPr>
          <w:rFonts w:ascii="Poppins" w:eastAsia="Calibri" w:hAnsi="Poppins" w:cs="Poppins"/>
          <w:sz w:val="22"/>
        </w:rPr>
      </w:pPr>
      <w:r w:rsidRPr="00E87B68">
        <w:rPr>
          <w:rFonts w:ascii="Poppins" w:eastAsia="Calibri" w:hAnsi="Poppins" w:cs="Poppins"/>
          <w:sz w:val="22"/>
        </w:rPr>
        <w:t>Pour chacune des missions</w:t>
      </w:r>
      <w:r w:rsidR="00B31FD9" w:rsidRPr="00E87B68">
        <w:rPr>
          <w:rFonts w:ascii="Poppins" w:eastAsia="Calibri" w:hAnsi="Poppins" w:cs="Poppins"/>
          <w:sz w:val="22"/>
        </w:rPr>
        <w:t xml:space="preserve"> complémentaires à tarification spécifique</w:t>
      </w:r>
      <w:r w:rsidRPr="00E87B68">
        <w:rPr>
          <w:rFonts w:ascii="Poppins" w:eastAsia="Calibri" w:hAnsi="Poppins" w:cs="Poppins"/>
          <w:sz w:val="22"/>
        </w:rPr>
        <w:t xml:space="preserve">, les modalités de facturation sont décrites dans le règlement de prestation (Annexe 1) et précisées dans la grille tarifaire (Annexe 2). </w:t>
      </w:r>
    </w:p>
    <w:p w14:paraId="79357E58" w14:textId="62AA0B62" w:rsidR="00556E7E" w:rsidRPr="00E87B68" w:rsidRDefault="00556E7E" w:rsidP="00FE3861">
      <w:pPr>
        <w:spacing w:before="0"/>
        <w:rPr>
          <w:rFonts w:ascii="Poppins" w:eastAsia="Calibri" w:hAnsi="Poppins" w:cs="Poppins"/>
          <w:sz w:val="22"/>
        </w:rPr>
      </w:pPr>
      <w:r w:rsidRPr="00E87B68">
        <w:rPr>
          <w:rFonts w:ascii="Poppins" w:eastAsia="Calibri" w:hAnsi="Poppins" w:cs="Poppins"/>
          <w:sz w:val="22"/>
        </w:rPr>
        <w:t>Ces tarifs sont définis en prenant en compte l’ensemble de</w:t>
      </w:r>
      <w:r w:rsidR="00D654AB">
        <w:rPr>
          <w:rFonts w:ascii="Poppins" w:eastAsia="Calibri" w:hAnsi="Poppins" w:cs="Poppins"/>
          <w:sz w:val="22"/>
        </w:rPr>
        <w:t>s</w:t>
      </w:r>
      <w:r w:rsidRPr="00E87B68">
        <w:rPr>
          <w:rFonts w:ascii="Poppins" w:eastAsia="Calibri" w:hAnsi="Poppins" w:cs="Poppins"/>
          <w:sz w:val="22"/>
        </w:rPr>
        <w:t xml:space="preserve"> coûts directs et indirects dans le cadre de la recherche d’un équilibre financier. Conformément au principe d’équilibre financier s’imposant aux missions </w:t>
      </w:r>
      <w:r w:rsidR="00B31FD9" w:rsidRPr="00E87B68">
        <w:rPr>
          <w:rFonts w:ascii="Poppins" w:eastAsia="Calibri" w:hAnsi="Poppins" w:cs="Poppins"/>
          <w:sz w:val="22"/>
        </w:rPr>
        <w:t>complémentaires</w:t>
      </w:r>
      <w:r w:rsidRPr="00E87B68">
        <w:rPr>
          <w:rFonts w:ascii="Poppins" w:eastAsia="Calibri" w:hAnsi="Poppins" w:cs="Poppins"/>
          <w:sz w:val="22"/>
        </w:rPr>
        <w:t xml:space="preserve"> mis</w:t>
      </w:r>
      <w:r w:rsidR="00B31FD9" w:rsidRPr="00E87B68">
        <w:rPr>
          <w:rFonts w:ascii="Poppins" w:eastAsia="Calibri" w:hAnsi="Poppins" w:cs="Poppins"/>
          <w:sz w:val="22"/>
        </w:rPr>
        <w:t>es</w:t>
      </w:r>
      <w:r w:rsidRPr="00E87B68">
        <w:rPr>
          <w:rFonts w:ascii="Poppins" w:eastAsia="Calibri" w:hAnsi="Poppins" w:cs="Poppins"/>
          <w:sz w:val="22"/>
        </w:rPr>
        <w:t xml:space="preserve"> en œuvre par le CDG89, le Conseil d’administration peut adopter des modifications tarifaires au 1er janvier de chaque année. </w:t>
      </w:r>
    </w:p>
    <w:p w14:paraId="1B08E324" w14:textId="71BD2E46" w:rsidR="009C1072" w:rsidRPr="00E87B68" w:rsidRDefault="00556E7E" w:rsidP="00FE3861">
      <w:pPr>
        <w:spacing w:before="0"/>
        <w:rPr>
          <w:rFonts w:ascii="Poppins" w:eastAsia="Calibri" w:hAnsi="Poppins" w:cs="Poppins"/>
          <w:sz w:val="22"/>
        </w:rPr>
      </w:pPr>
      <w:r w:rsidRPr="00E87B68">
        <w:rPr>
          <w:rFonts w:ascii="Poppins" w:eastAsia="Calibri" w:hAnsi="Poppins" w:cs="Poppins"/>
          <w:sz w:val="22"/>
        </w:rPr>
        <w:t>Le bénéficiaire ne peut s’opposer à la réactualisation de ces conditions. Toutefois, le bénéficiaire ayant accepté un devis avant la modification tarifaire et avant l’aboutissement de la mission ou du service par le CDG</w:t>
      </w:r>
      <w:r w:rsidR="00D67921" w:rsidRPr="00E87B68">
        <w:rPr>
          <w:rFonts w:ascii="Poppins" w:eastAsia="Calibri" w:hAnsi="Poppins" w:cs="Poppins"/>
          <w:sz w:val="22"/>
        </w:rPr>
        <w:t>89</w:t>
      </w:r>
      <w:r w:rsidRPr="00E87B68">
        <w:rPr>
          <w:rFonts w:ascii="Poppins" w:eastAsia="Calibri" w:hAnsi="Poppins" w:cs="Poppins"/>
          <w:sz w:val="22"/>
        </w:rPr>
        <w:t xml:space="preserve"> ne sera pas concerné</w:t>
      </w:r>
      <w:r w:rsidR="00EA1252">
        <w:rPr>
          <w:rFonts w:ascii="Poppins" w:eastAsia="Calibri" w:hAnsi="Poppins" w:cs="Poppins"/>
          <w:sz w:val="22"/>
        </w:rPr>
        <w:t xml:space="preserve"> </w:t>
      </w:r>
      <w:r w:rsidRPr="00E87B68">
        <w:rPr>
          <w:rFonts w:ascii="Poppins" w:eastAsia="Calibri" w:hAnsi="Poppins" w:cs="Poppins"/>
          <w:sz w:val="22"/>
        </w:rPr>
        <w:t xml:space="preserve">par la réactualisation. </w:t>
      </w:r>
    </w:p>
    <w:p w14:paraId="67A2CD93" w14:textId="77777777" w:rsidR="00D67921" w:rsidRDefault="00D67921" w:rsidP="00FE3861">
      <w:pPr>
        <w:spacing w:before="0"/>
        <w:rPr>
          <w:rFonts w:ascii="Poppins" w:eastAsia="Calibri" w:hAnsi="Poppins" w:cs="Poppins"/>
          <w:b/>
          <w:bCs/>
          <w:sz w:val="22"/>
        </w:rPr>
      </w:pPr>
    </w:p>
    <w:p w14:paraId="46984BD2" w14:textId="77777777" w:rsidR="006A3C67" w:rsidRDefault="006A3C67" w:rsidP="00FE3861">
      <w:pPr>
        <w:spacing w:before="0"/>
        <w:rPr>
          <w:rFonts w:ascii="Poppins" w:eastAsia="Calibri" w:hAnsi="Poppins" w:cs="Poppins"/>
          <w:b/>
          <w:bCs/>
          <w:sz w:val="22"/>
        </w:rPr>
      </w:pPr>
    </w:p>
    <w:p w14:paraId="5DAE8EAA" w14:textId="77777777" w:rsidR="006A3C67" w:rsidRPr="00E87B68" w:rsidRDefault="006A3C67" w:rsidP="00FE3861">
      <w:pPr>
        <w:spacing w:before="0"/>
        <w:rPr>
          <w:rFonts w:ascii="Poppins" w:eastAsia="Calibri" w:hAnsi="Poppins" w:cs="Poppins"/>
          <w:b/>
          <w:bCs/>
          <w:sz w:val="22"/>
        </w:rPr>
      </w:pPr>
    </w:p>
    <w:p w14:paraId="4A5F8385" w14:textId="35751491" w:rsidR="009C1072" w:rsidRPr="00E87B68" w:rsidRDefault="009C1072" w:rsidP="00FE3861">
      <w:pPr>
        <w:spacing w:before="0"/>
        <w:rPr>
          <w:rFonts w:ascii="Poppins" w:eastAsia="Calibri" w:hAnsi="Poppins" w:cs="Poppins"/>
          <w:b/>
          <w:bCs/>
          <w:sz w:val="22"/>
        </w:rPr>
      </w:pPr>
      <w:r w:rsidRPr="00E87B68">
        <w:rPr>
          <w:rFonts w:ascii="Poppins" w:eastAsia="Calibri" w:hAnsi="Poppins" w:cs="Poppins"/>
          <w:b/>
          <w:bCs/>
          <w:sz w:val="22"/>
        </w:rPr>
        <w:lastRenderedPageBreak/>
        <w:t>ARTICLE 10 – MODIFICATION ET DENONCIATION DE LA CONVENTION CADRE</w:t>
      </w:r>
    </w:p>
    <w:p w14:paraId="67F21FC3" w14:textId="5B627C44" w:rsidR="00FE3861" w:rsidRPr="00E87B68" w:rsidRDefault="009C1072" w:rsidP="00FE3861">
      <w:pPr>
        <w:spacing w:before="0" w:after="160"/>
        <w:rPr>
          <w:rFonts w:ascii="Poppins" w:hAnsi="Poppins" w:cs="Poppins"/>
          <w:i/>
          <w:iCs/>
          <w:sz w:val="22"/>
          <w:szCs w:val="20"/>
        </w:rPr>
      </w:pPr>
      <w:r w:rsidRPr="00E87B68">
        <w:rPr>
          <w:rFonts w:ascii="Poppins" w:hAnsi="Poppins" w:cs="Poppins"/>
          <w:i/>
          <w:iCs/>
          <w:sz w:val="22"/>
          <w:szCs w:val="20"/>
        </w:rPr>
        <w:t xml:space="preserve">10.1 – Modification </w:t>
      </w:r>
    </w:p>
    <w:p w14:paraId="218DC18C" w14:textId="5646D214" w:rsidR="009C1072" w:rsidRPr="00E87B68" w:rsidRDefault="009C1072" w:rsidP="00FE3861">
      <w:pPr>
        <w:spacing w:before="0" w:after="160"/>
        <w:rPr>
          <w:rFonts w:ascii="Poppins" w:hAnsi="Poppins" w:cs="Poppins"/>
          <w:sz w:val="22"/>
          <w:szCs w:val="20"/>
        </w:rPr>
      </w:pPr>
      <w:r w:rsidRPr="00E87B68">
        <w:rPr>
          <w:rFonts w:ascii="Poppins" w:hAnsi="Poppins" w:cs="Poppins"/>
          <w:sz w:val="22"/>
          <w:szCs w:val="20"/>
        </w:rPr>
        <w:t xml:space="preserve">La présente convention pourra être modifiée par avenant en cas de modifications substantielles des conditions qui y sont définies. Les avenants feront partie de la présente convention cadre et seront soumis à l’ensemble des dispositions qui la régissent. </w:t>
      </w:r>
    </w:p>
    <w:p w14:paraId="5BD25684" w14:textId="55A019D0" w:rsidR="009C1072" w:rsidRPr="00E87B68" w:rsidRDefault="009C1072" w:rsidP="00FE3861">
      <w:pPr>
        <w:spacing w:before="0" w:after="160"/>
        <w:rPr>
          <w:rFonts w:ascii="Poppins" w:hAnsi="Poppins" w:cs="Poppins"/>
          <w:i/>
          <w:iCs/>
          <w:sz w:val="22"/>
          <w:szCs w:val="20"/>
        </w:rPr>
      </w:pPr>
      <w:r w:rsidRPr="00E87B68">
        <w:rPr>
          <w:rFonts w:ascii="Poppins" w:hAnsi="Poppins" w:cs="Poppins"/>
          <w:i/>
          <w:iCs/>
          <w:sz w:val="22"/>
          <w:szCs w:val="20"/>
        </w:rPr>
        <w:t xml:space="preserve">10.2- Dénonciation </w:t>
      </w:r>
    </w:p>
    <w:p w14:paraId="7F73EB8E" w14:textId="165393B5" w:rsidR="009C1072" w:rsidRPr="00E87B68" w:rsidRDefault="006F5B51" w:rsidP="00FE3861">
      <w:pPr>
        <w:spacing w:before="0" w:after="160"/>
        <w:rPr>
          <w:rFonts w:ascii="Poppins" w:hAnsi="Poppins" w:cs="Poppins"/>
          <w:sz w:val="22"/>
          <w:szCs w:val="20"/>
        </w:rPr>
      </w:pPr>
      <w:r w:rsidRPr="006F5B51">
        <w:rPr>
          <w:rFonts w:ascii="Poppins" w:hAnsi="Poppins" w:cs="Poppins"/>
          <w:sz w:val="22"/>
          <w:szCs w:val="20"/>
          <w:u w:val="single"/>
        </w:rPr>
        <w:t>À</w:t>
      </w:r>
      <w:r>
        <w:rPr>
          <w:rFonts w:ascii="Poppins" w:hAnsi="Poppins" w:cs="Poppins"/>
          <w:sz w:val="22"/>
          <w:szCs w:val="20"/>
          <w:u w:val="single"/>
        </w:rPr>
        <w:t xml:space="preserve"> </w:t>
      </w:r>
      <w:r w:rsidR="009C1072" w:rsidRPr="00E87B68">
        <w:rPr>
          <w:rFonts w:ascii="Poppins" w:hAnsi="Poppins" w:cs="Poppins"/>
          <w:sz w:val="22"/>
          <w:szCs w:val="20"/>
          <w:u w:val="single"/>
        </w:rPr>
        <w:t>l’initiative de l’une ou l’autre des parties</w:t>
      </w:r>
      <w:r w:rsidR="009C1072" w:rsidRPr="00E87B68">
        <w:rPr>
          <w:rFonts w:ascii="Poppins" w:hAnsi="Poppins" w:cs="Poppins"/>
          <w:sz w:val="22"/>
          <w:szCs w:val="20"/>
        </w:rPr>
        <w:t xml:space="preserve"> : </w:t>
      </w:r>
    </w:p>
    <w:p w14:paraId="23F6E9B0" w14:textId="77777777" w:rsidR="00E64CDA" w:rsidRPr="00E87B68" w:rsidRDefault="009C1072" w:rsidP="00FE3861">
      <w:pPr>
        <w:spacing w:before="0" w:after="160"/>
        <w:rPr>
          <w:rFonts w:ascii="Poppins" w:hAnsi="Poppins" w:cs="Poppins"/>
          <w:sz w:val="22"/>
          <w:szCs w:val="20"/>
        </w:rPr>
      </w:pPr>
      <w:r w:rsidRPr="00E87B68">
        <w:rPr>
          <w:rFonts w:ascii="Poppins" w:hAnsi="Poppins" w:cs="Poppins"/>
          <w:sz w:val="22"/>
          <w:szCs w:val="20"/>
        </w:rPr>
        <w:t>La convention cadre peut être dénoncée par l’une ou l’autre des parties, par lettre</w:t>
      </w:r>
      <w:r w:rsidR="00E64CDA" w:rsidRPr="00E87B68">
        <w:rPr>
          <w:rFonts w:ascii="Poppins" w:hAnsi="Poppins" w:cs="Poppins"/>
          <w:sz w:val="22"/>
          <w:szCs w:val="20"/>
        </w:rPr>
        <w:t xml:space="preserve"> recommandée avec accusé de réception. La dénonciation prendra effet 8 jours après la réception de cette lettre. </w:t>
      </w:r>
    </w:p>
    <w:p w14:paraId="4E820598" w14:textId="6F5406EA" w:rsidR="00E64CDA" w:rsidRPr="00E87B68" w:rsidRDefault="00E64CDA" w:rsidP="00FE3861">
      <w:pPr>
        <w:spacing w:before="0" w:after="160"/>
        <w:rPr>
          <w:rFonts w:ascii="Poppins" w:hAnsi="Poppins" w:cs="Poppins"/>
          <w:sz w:val="22"/>
          <w:szCs w:val="20"/>
        </w:rPr>
      </w:pPr>
      <w:r w:rsidRPr="00E87B68">
        <w:rPr>
          <w:rFonts w:ascii="Poppins" w:hAnsi="Poppins" w:cs="Poppins"/>
          <w:sz w:val="22"/>
          <w:szCs w:val="20"/>
        </w:rPr>
        <w:t xml:space="preserve">Dans tous les cas, la collectivité </w:t>
      </w:r>
      <w:r w:rsidR="00AF58AE" w:rsidRPr="00E87B68">
        <w:rPr>
          <w:rFonts w:ascii="Poppins" w:hAnsi="Poppins" w:cs="Poppins"/>
          <w:sz w:val="22"/>
          <w:szCs w:val="20"/>
        </w:rPr>
        <w:t>ou</w:t>
      </w:r>
      <w:r w:rsidRPr="00E87B68">
        <w:rPr>
          <w:rFonts w:ascii="Poppins" w:hAnsi="Poppins" w:cs="Poppins"/>
          <w:sz w:val="22"/>
          <w:szCs w:val="20"/>
        </w:rPr>
        <w:t xml:space="preserve"> l’établissement public s’engage à verser au CDG89 le montant correspondant aux missions éventuellement engagées et qui s’interrompraient du fait de la dénonciation. </w:t>
      </w:r>
    </w:p>
    <w:p w14:paraId="7D4EF3C3" w14:textId="02DBD751" w:rsidR="009C1072" w:rsidRPr="00E87B68" w:rsidRDefault="006F5B51" w:rsidP="00FE3861">
      <w:pPr>
        <w:spacing w:before="0" w:after="160"/>
        <w:rPr>
          <w:rFonts w:ascii="Poppins" w:hAnsi="Poppins" w:cs="Poppins"/>
          <w:sz w:val="22"/>
          <w:szCs w:val="20"/>
          <w:u w:val="single"/>
        </w:rPr>
      </w:pPr>
      <w:r w:rsidRPr="006F5B51">
        <w:rPr>
          <w:rFonts w:ascii="Poppins" w:hAnsi="Poppins" w:cs="Poppins"/>
          <w:sz w:val="22"/>
          <w:szCs w:val="20"/>
          <w:u w:val="single"/>
        </w:rPr>
        <w:t>À</w:t>
      </w:r>
      <w:r>
        <w:rPr>
          <w:rFonts w:ascii="Poppins" w:hAnsi="Poppins" w:cs="Poppins"/>
          <w:sz w:val="22"/>
          <w:szCs w:val="20"/>
          <w:u w:val="single"/>
        </w:rPr>
        <w:t xml:space="preserve"> </w:t>
      </w:r>
      <w:r w:rsidR="00E64CDA" w:rsidRPr="00E87B68">
        <w:rPr>
          <w:rFonts w:ascii="Poppins" w:hAnsi="Poppins" w:cs="Poppins"/>
          <w:sz w:val="22"/>
          <w:szCs w:val="20"/>
          <w:u w:val="single"/>
        </w:rPr>
        <w:t xml:space="preserve">l’initiative du CDG 89 : </w:t>
      </w:r>
    </w:p>
    <w:p w14:paraId="76972082" w14:textId="46DFDF8B" w:rsidR="00E64CDA" w:rsidRPr="00E87B68" w:rsidRDefault="00E64CDA" w:rsidP="00FE3861">
      <w:pPr>
        <w:spacing w:before="0" w:after="160"/>
        <w:rPr>
          <w:rFonts w:ascii="Poppins" w:hAnsi="Poppins" w:cs="Poppins"/>
          <w:sz w:val="22"/>
          <w:szCs w:val="20"/>
        </w:rPr>
      </w:pPr>
      <w:r w:rsidRPr="00E87B68">
        <w:rPr>
          <w:rFonts w:ascii="Poppins" w:hAnsi="Poppins" w:cs="Poppins"/>
          <w:sz w:val="22"/>
          <w:szCs w:val="20"/>
        </w:rPr>
        <w:t>Les agents du CDG89 n’interviennent que si les dispositions figurant dans la présente convention cadre, dans le règlement de prestation et, le cas échéant, dans la demande d’intervention ou dans la proposition d’intervention sont strictement respectée</w:t>
      </w:r>
      <w:r w:rsidR="006F5B51">
        <w:rPr>
          <w:rFonts w:ascii="Poppins" w:hAnsi="Poppins" w:cs="Poppins"/>
          <w:sz w:val="22"/>
          <w:szCs w:val="20"/>
        </w:rPr>
        <w:t>s</w:t>
      </w:r>
      <w:r w:rsidRPr="00E87B68">
        <w:rPr>
          <w:rFonts w:ascii="Poppins" w:hAnsi="Poppins" w:cs="Poppins"/>
          <w:sz w:val="22"/>
          <w:szCs w:val="20"/>
        </w:rPr>
        <w:t xml:space="preserve">. A défaut, le CDG89 se réserve le droit d’interrompre sa mission à tout moment et sans préavis. </w:t>
      </w:r>
    </w:p>
    <w:p w14:paraId="18C83E07" w14:textId="77777777" w:rsidR="00E07E85" w:rsidRPr="00E87B68" w:rsidRDefault="00E07E85" w:rsidP="00FE3861">
      <w:pPr>
        <w:spacing w:before="0" w:after="160"/>
        <w:rPr>
          <w:rFonts w:ascii="Poppins" w:hAnsi="Poppins" w:cs="Poppins"/>
          <w:b/>
          <w:bCs/>
          <w:sz w:val="22"/>
          <w:szCs w:val="20"/>
        </w:rPr>
      </w:pPr>
    </w:p>
    <w:p w14:paraId="56EA22EA" w14:textId="1A8C7098" w:rsidR="00E64CDA" w:rsidRPr="00E87B68" w:rsidRDefault="00E64CDA" w:rsidP="00FE3861">
      <w:pPr>
        <w:spacing w:before="0" w:after="160"/>
        <w:rPr>
          <w:rFonts w:ascii="Poppins" w:hAnsi="Poppins" w:cs="Poppins"/>
          <w:b/>
          <w:bCs/>
          <w:sz w:val="22"/>
          <w:szCs w:val="20"/>
        </w:rPr>
      </w:pPr>
      <w:r w:rsidRPr="00E87B68">
        <w:rPr>
          <w:rFonts w:ascii="Poppins" w:hAnsi="Poppins" w:cs="Poppins"/>
          <w:b/>
          <w:bCs/>
          <w:sz w:val="22"/>
          <w:szCs w:val="20"/>
        </w:rPr>
        <w:t>ARTICLE 11 – REGLEMENT DES LITIGES</w:t>
      </w:r>
    </w:p>
    <w:p w14:paraId="016B056A" w14:textId="6CEF6D4E" w:rsidR="005463ED" w:rsidRPr="00E87B68" w:rsidRDefault="00E64CDA" w:rsidP="00FE3861">
      <w:pPr>
        <w:spacing w:before="0" w:after="160"/>
        <w:rPr>
          <w:rFonts w:ascii="Poppins" w:hAnsi="Poppins" w:cs="Poppins"/>
          <w:sz w:val="22"/>
          <w:szCs w:val="20"/>
        </w:rPr>
      </w:pPr>
      <w:r w:rsidRPr="00E87B68">
        <w:rPr>
          <w:rFonts w:ascii="Poppins" w:hAnsi="Poppins" w:cs="Poppins"/>
          <w:sz w:val="22"/>
          <w:szCs w:val="20"/>
        </w:rPr>
        <w:t>Tout litige persistant résultant de l’application de la présente convention fera l’objet d’une tentative d’accord amiable ; à défaut d’accord, le litige pourra être porté devant le Tribunal Administratif de DIJON (21 000, 22 rue d’Assas)</w:t>
      </w:r>
      <w:r w:rsidR="00DC57EE" w:rsidRPr="00E87B68">
        <w:rPr>
          <w:rFonts w:ascii="Poppins" w:hAnsi="Poppins" w:cs="Poppins"/>
          <w:sz w:val="22"/>
          <w:szCs w:val="20"/>
        </w:rPr>
        <w:t xml:space="preserve"> ou par le biais de l’application Internet sur le site www.telerecours.fr.</w:t>
      </w:r>
    </w:p>
    <w:p w14:paraId="521F6C59" w14:textId="77777777" w:rsidR="00E07E85" w:rsidRPr="00E87B68" w:rsidRDefault="00E07E85" w:rsidP="00FE3861">
      <w:pPr>
        <w:spacing w:before="0" w:after="160"/>
        <w:rPr>
          <w:rFonts w:ascii="Poppins" w:hAnsi="Poppins" w:cs="Poppins"/>
          <w:b/>
          <w:bCs/>
          <w:sz w:val="22"/>
          <w:szCs w:val="20"/>
        </w:rPr>
      </w:pPr>
    </w:p>
    <w:p w14:paraId="4C1D406F" w14:textId="3B088D3F" w:rsidR="00E64CDA" w:rsidRPr="00E87B68" w:rsidRDefault="00E64CDA" w:rsidP="00FE3861">
      <w:pPr>
        <w:spacing w:before="0" w:after="160"/>
        <w:rPr>
          <w:rFonts w:ascii="Poppins" w:hAnsi="Poppins" w:cs="Poppins"/>
          <w:b/>
          <w:bCs/>
          <w:sz w:val="22"/>
          <w:szCs w:val="20"/>
        </w:rPr>
      </w:pPr>
      <w:r w:rsidRPr="00E87B68">
        <w:rPr>
          <w:rFonts w:ascii="Poppins" w:hAnsi="Poppins" w:cs="Poppins"/>
          <w:b/>
          <w:bCs/>
          <w:sz w:val="22"/>
          <w:szCs w:val="20"/>
        </w:rPr>
        <w:t>ARTICLE 12 – ABROGATION DES PRECEDENTES CONVENTIONS</w:t>
      </w:r>
    </w:p>
    <w:p w14:paraId="39D1DA59" w14:textId="33FCDD77" w:rsidR="00DC57EE" w:rsidRPr="00E87B68" w:rsidRDefault="005463ED" w:rsidP="00772BB1">
      <w:pPr>
        <w:spacing w:before="0" w:after="160"/>
        <w:rPr>
          <w:rFonts w:ascii="Poppins" w:hAnsi="Poppins" w:cs="Poppins"/>
          <w:b/>
          <w:bCs/>
          <w:i/>
          <w:iCs/>
          <w:sz w:val="22"/>
          <w:szCs w:val="20"/>
        </w:rPr>
      </w:pPr>
      <w:r w:rsidRPr="00E87B68">
        <w:rPr>
          <w:rFonts w:ascii="Poppins" w:hAnsi="Poppins" w:cs="Poppins"/>
          <w:sz w:val="22"/>
          <w:szCs w:val="20"/>
        </w:rPr>
        <w:t xml:space="preserve">Les précédentes conventions proposées par le CDG 89, et qui sont couvertes par cette convention cadre, sont abrogées à compter de la prise d’effet de la présente convention. </w:t>
      </w:r>
      <w:r w:rsidR="00772BB1" w:rsidRPr="00E87B68">
        <w:rPr>
          <w:rFonts w:ascii="Poppins" w:hAnsi="Poppins" w:cs="Poppins"/>
          <w:sz w:val="22"/>
          <w:szCs w:val="20"/>
        </w:rPr>
        <w:t xml:space="preserve">Cependant, la convention n’est pas applicable aux demandes </w:t>
      </w:r>
      <w:r w:rsidR="00772BB1" w:rsidRPr="00E87B68">
        <w:rPr>
          <w:rFonts w:ascii="Poppins" w:hAnsi="Poppins" w:cs="Poppins"/>
          <w:sz w:val="22"/>
          <w:szCs w:val="20"/>
        </w:rPr>
        <w:lastRenderedPageBreak/>
        <w:t>d’intervention relatives à une mission ou un service ayant fait l’objet d’un devis antérieur à l’entrée en vigueur de la présen</w:t>
      </w:r>
      <w:r w:rsidR="007B6711">
        <w:rPr>
          <w:rFonts w:ascii="Poppins" w:hAnsi="Poppins" w:cs="Poppins"/>
          <w:sz w:val="22"/>
          <w:szCs w:val="20"/>
        </w:rPr>
        <w:t>t</w:t>
      </w:r>
      <w:r w:rsidR="00772BB1" w:rsidRPr="00E87B68">
        <w:rPr>
          <w:rFonts w:ascii="Poppins" w:hAnsi="Poppins" w:cs="Poppins"/>
          <w:sz w:val="22"/>
          <w:szCs w:val="20"/>
        </w:rPr>
        <w:t>e convention.</w:t>
      </w:r>
      <w:r w:rsidR="00772BB1" w:rsidRPr="00E87B68">
        <w:rPr>
          <w:rFonts w:ascii="Poppins" w:hAnsi="Poppins" w:cs="Poppins"/>
          <w:b/>
          <w:bCs/>
          <w:i/>
          <w:iCs/>
          <w:sz w:val="22"/>
          <w:szCs w:val="20"/>
        </w:rPr>
        <w:t xml:space="preserve"> </w:t>
      </w:r>
    </w:p>
    <w:p w14:paraId="31615762" w14:textId="77777777" w:rsidR="00040518" w:rsidRDefault="00040518" w:rsidP="00FE3861">
      <w:pPr>
        <w:spacing w:before="0" w:after="160"/>
        <w:rPr>
          <w:rFonts w:ascii="Poppins" w:hAnsi="Poppins" w:cs="Poppins"/>
          <w:b/>
          <w:bCs/>
          <w:sz w:val="22"/>
          <w:szCs w:val="20"/>
        </w:rPr>
      </w:pPr>
    </w:p>
    <w:p w14:paraId="1986FF6C" w14:textId="4B059CE8" w:rsidR="00E64CDA" w:rsidRPr="00E87B68" w:rsidRDefault="00E64CDA" w:rsidP="00FE3861">
      <w:pPr>
        <w:spacing w:before="0" w:after="160"/>
        <w:rPr>
          <w:rFonts w:ascii="Poppins" w:hAnsi="Poppins" w:cs="Poppins"/>
          <w:b/>
          <w:bCs/>
          <w:sz w:val="22"/>
          <w:szCs w:val="20"/>
        </w:rPr>
      </w:pPr>
      <w:r w:rsidRPr="00E87B68">
        <w:rPr>
          <w:rFonts w:ascii="Poppins" w:hAnsi="Poppins" w:cs="Poppins"/>
          <w:b/>
          <w:bCs/>
          <w:sz w:val="22"/>
          <w:szCs w:val="20"/>
        </w:rPr>
        <w:t>ARTICLE 13</w:t>
      </w:r>
      <w:r w:rsidR="00B2525E" w:rsidRPr="00E87B68">
        <w:rPr>
          <w:rFonts w:ascii="Poppins" w:hAnsi="Poppins" w:cs="Poppins"/>
          <w:b/>
          <w:bCs/>
          <w:sz w:val="22"/>
          <w:szCs w:val="20"/>
        </w:rPr>
        <w:t xml:space="preserve"> - AMPLIATION</w:t>
      </w:r>
    </w:p>
    <w:p w14:paraId="5DBA025F" w14:textId="4E236218" w:rsidR="005463ED" w:rsidRPr="00E87B68" w:rsidRDefault="005463ED" w:rsidP="00FE3861">
      <w:pPr>
        <w:spacing w:before="0" w:after="160"/>
        <w:rPr>
          <w:rFonts w:ascii="Poppins" w:hAnsi="Poppins" w:cs="Poppins"/>
          <w:sz w:val="22"/>
          <w:szCs w:val="20"/>
        </w:rPr>
      </w:pPr>
      <w:r w:rsidRPr="00E87B68">
        <w:rPr>
          <w:rFonts w:ascii="Poppins" w:hAnsi="Poppins" w:cs="Poppins"/>
          <w:sz w:val="22"/>
          <w:szCs w:val="20"/>
        </w:rPr>
        <w:t xml:space="preserve">La présente convention cadre sera : </w:t>
      </w:r>
    </w:p>
    <w:p w14:paraId="7AC75D7C" w14:textId="49BFC8F9" w:rsidR="005463ED" w:rsidRPr="00E87B68" w:rsidRDefault="005463ED" w:rsidP="005463ED">
      <w:pPr>
        <w:pStyle w:val="Paragraphedeliste"/>
        <w:numPr>
          <w:ilvl w:val="0"/>
          <w:numId w:val="22"/>
        </w:numPr>
        <w:spacing w:before="0" w:after="160"/>
        <w:rPr>
          <w:rFonts w:ascii="Poppins" w:hAnsi="Poppins" w:cs="Poppins"/>
          <w:sz w:val="22"/>
          <w:szCs w:val="20"/>
        </w:rPr>
      </w:pPr>
      <w:r w:rsidRPr="00E87B68">
        <w:rPr>
          <w:rFonts w:ascii="Poppins" w:hAnsi="Poppins" w:cs="Poppins"/>
          <w:sz w:val="22"/>
          <w:szCs w:val="20"/>
        </w:rPr>
        <w:t xml:space="preserve">Transmise au représentant de </w:t>
      </w:r>
      <w:r w:rsidR="00266D5F" w:rsidRPr="00266D5F">
        <w:rPr>
          <w:rFonts w:ascii="Poppins" w:hAnsi="Poppins" w:cs="Poppins"/>
          <w:sz w:val="22"/>
          <w:szCs w:val="20"/>
        </w:rPr>
        <w:t>l’État</w:t>
      </w:r>
      <w:r w:rsidRPr="00E87B68">
        <w:rPr>
          <w:rFonts w:ascii="Poppins" w:hAnsi="Poppins" w:cs="Poppins"/>
          <w:sz w:val="22"/>
          <w:szCs w:val="20"/>
        </w:rPr>
        <w:t xml:space="preserve">, </w:t>
      </w:r>
    </w:p>
    <w:p w14:paraId="50C9C11E" w14:textId="0CA701D0" w:rsidR="005463ED" w:rsidRPr="00E87B68" w:rsidRDefault="005463ED" w:rsidP="005463ED">
      <w:pPr>
        <w:pStyle w:val="Paragraphedeliste"/>
        <w:numPr>
          <w:ilvl w:val="0"/>
          <w:numId w:val="22"/>
        </w:numPr>
        <w:spacing w:before="0" w:after="160"/>
        <w:rPr>
          <w:rFonts w:ascii="Poppins" w:hAnsi="Poppins" w:cs="Poppins"/>
          <w:sz w:val="22"/>
          <w:szCs w:val="20"/>
        </w:rPr>
      </w:pPr>
      <w:r w:rsidRPr="00E87B68">
        <w:rPr>
          <w:rFonts w:ascii="Poppins" w:hAnsi="Poppins" w:cs="Poppins"/>
          <w:sz w:val="22"/>
          <w:szCs w:val="20"/>
        </w:rPr>
        <w:t xml:space="preserve">Transmise au comptable du CDG89, </w:t>
      </w:r>
    </w:p>
    <w:p w14:paraId="773FD9F0" w14:textId="2C2DD331" w:rsidR="005463ED" w:rsidRPr="00E87B68" w:rsidRDefault="005463ED" w:rsidP="005463ED">
      <w:pPr>
        <w:pStyle w:val="Paragraphedeliste"/>
        <w:numPr>
          <w:ilvl w:val="0"/>
          <w:numId w:val="22"/>
        </w:numPr>
        <w:spacing w:before="0" w:after="160"/>
        <w:rPr>
          <w:rFonts w:ascii="Poppins" w:hAnsi="Poppins" w:cs="Poppins"/>
          <w:sz w:val="22"/>
          <w:szCs w:val="20"/>
        </w:rPr>
      </w:pPr>
      <w:r w:rsidRPr="00E87B68">
        <w:rPr>
          <w:rFonts w:ascii="Poppins" w:hAnsi="Poppins" w:cs="Poppins"/>
          <w:sz w:val="22"/>
          <w:szCs w:val="20"/>
        </w:rPr>
        <w:t xml:space="preserve">Transmise à l’autorité territoriale signataire de la présente convention. </w:t>
      </w:r>
    </w:p>
    <w:p w14:paraId="62FE77B0" w14:textId="77777777" w:rsidR="005463ED" w:rsidRPr="00E87B68" w:rsidRDefault="005463ED" w:rsidP="005463ED">
      <w:pPr>
        <w:spacing w:before="0" w:after="160"/>
        <w:rPr>
          <w:rFonts w:ascii="Poppins" w:hAnsi="Poppins" w:cs="Poppins"/>
          <w:sz w:val="22"/>
          <w:szCs w:val="20"/>
        </w:rPr>
      </w:pPr>
    </w:p>
    <w:p w14:paraId="70BA17D2" w14:textId="0B871288" w:rsidR="005463ED" w:rsidRPr="00E87B68" w:rsidRDefault="005463ED" w:rsidP="005463ED">
      <w:pPr>
        <w:spacing w:before="0" w:after="160"/>
        <w:rPr>
          <w:rFonts w:ascii="Poppins" w:hAnsi="Poppins" w:cs="Poppins"/>
          <w:sz w:val="22"/>
          <w:szCs w:val="20"/>
        </w:rPr>
      </w:pPr>
      <w:r w:rsidRPr="00E87B68">
        <w:rPr>
          <w:rFonts w:ascii="Poppins" w:hAnsi="Poppins" w:cs="Poppins"/>
          <w:sz w:val="22"/>
          <w:szCs w:val="20"/>
        </w:rPr>
        <w:t>Fait à ………</w:t>
      </w:r>
      <w:r w:rsidRPr="00E87B68">
        <w:rPr>
          <w:rFonts w:ascii="Poppins" w:hAnsi="Poppins" w:cs="Poppins"/>
          <w:sz w:val="22"/>
          <w:szCs w:val="20"/>
        </w:rPr>
        <w:tab/>
      </w:r>
      <w:r w:rsidRPr="00E87B68">
        <w:rPr>
          <w:rFonts w:ascii="Poppins" w:hAnsi="Poppins" w:cs="Poppins"/>
          <w:sz w:val="22"/>
          <w:szCs w:val="20"/>
        </w:rPr>
        <w:tab/>
      </w:r>
      <w:r w:rsidRPr="00E87B68">
        <w:rPr>
          <w:rFonts w:ascii="Poppins" w:hAnsi="Poppins" w:cs="Poppins"/>
          <w:sz w:val="22"/>
          <w:szCs w:val="20"/>
        </w:rPr>
        <w:tab/>
      </w:r>
      <w:r w:rsidRPr="00E87B68">
        <w:rPr>
          <w:rFonts w:ascii="Poppins" w:hAnsi="Poppins" w:cs="Poppins"/>
          <w:sz w:val="22"/>
          <w:szCs w:val="20"/>
        </w:rPr>
        <w:tab/>
      </w:r>
      <w:r w:rsidRPr="00E87B68">
        <w:rPr>
          <w:rFonts w:ascii="Poppins" w:hAnsi="Poppins" w:cs="Poppins"/>
          <w:sz w:val="22"/>
          <w:szCs w:val="20"/>
        </w:rPr>
        <w:tab/>
      </w:r>
      <w:r w:rsidRPr="00E87B68">
        <w:rPr>
          <w:rFonts w:ascii="Poppins" w:hAnsi="Poppins" w:cs="Poppins"/>
          <w:sz w:val="22"/>
          <w:szCs w:val="20"/>
        </w:rPr>
        <w:tab/>
      </w:r>
      <w:r w:rsidRPr="00E87B68">
        <w:rPr>
          <w:rFonts w:ascii="Poppins" w:hAnsi="Poppins" w:cs="Poppins"/>
          <w:sz w:val="22"/>
          <w:szCs w:val="20"/>
        </w:rPr>
        <w:tab/>
      </w:r>
      <w:r w:rsidRPr="00E87B68">
        <w:rPr>
          <w:rFonts w:ascii="Poppins" w:hAnsi="Poppins" w:cs="Poppins"/>
          <w:sz w:val="22"/>
          <w:szCs w:val="20"/>
        </w:rPr>
        <w:tab/>
        <w:t>Fait à Auxerre,</w:t>
      </w:r>
    </w:p>
    <w:p w14:paraId="4A714C53" w14:textId="282954F0" w:rsidR="00705B18" w:rsidRPr="00E87B68" w:rsidRDefault="005463ED" w:rsidP="00705B18">
      <w:pPr>
        <w:pStyle w:val="Titre2"/>
        <w:spacing w:before="0"/>
        <w:rPr>
          <w:rFonts w:ascii="Poppins" w:hAnsi="Poppins" w:cs="Poppins"/>
          <w:sz w:val="22"/>
          <w:szCs w:val="24"/>
        </w:rPr>
      </w:pPr>
      <w:r w:rsidRPr="00E87B68">
        <w:rPr>
          <w:rFonts w:ascii="Poppins" w:hAnsi="Poppins" w:cs="Poppins"/>
          <w:sz w:val="22"/>
          <w:szCs w:val="24"/>
        </w:rPr>
        <w:t xml:space="preserve">Le </w:t>
      </w:r>
      <w:r w:rsidRPr="00E87B68">
        <w:rPr>
          <w:rFonts w:ascii="Poppins" w:hAnsi="Poppins" w:cs="Poppins"/>
          <w:sz w:val="22"/>
          <w:szCs w:val="24"/>
        </w:rPr>
        <w:tab/>
      </w:r>
      <w:r w:rsidRPr="00E87B68">
        <w:rPr>
          <w:rFonts w:ascii="Poppins" w:hAnsi="Poppins" w:cs="Poppins"/>
          <w:sz w:val="22"/>
          <w:szCs w:val="24"/>
        </w:rPr>
        <w:tab/>
      </w:r>
      <w:r w:rsidRPr="00E87B68">
        <w:rPr>
          <w:rFonts w:ascii="Poppins" w:hAnsi="Poppins" w:cs="Poppins"/>
          <w:sz w:val="22"/>
          <w:szCs w:val="24"/>
        </w:rPr>
        <w:tab/>
      </w:r>
    </w:p>
    <w:p w14:paraId="134B4CB9" w14:textId="0D12B7BB" w:rsidR="005463ED" w:rsidRPr="00E87B68" w:rsidRDefault="005463ED" w:rsidP="005463ED">
      <w:pPr>
        <w:spacing w:before="0" w:after="160"/>
        <w:rPr>
          <w:rFonts w:ascii="Poppins" w:hAnsi="Poppins" w:cs="Poppins"/>
          <w:sz w:val="22"/>
          <w:szCs w:val="20"/>
        </w:rPr>
      </w:pPr>
      <w:r w:rsidRPr="00E87B68">
        <w:rPr>
          <w:rFonts w:ascii="Poppins" w:hAnsi="Poppins" w:cs="Poppins"/>
          <w:sz w:val="22"/>
          <w:szCs w:val="20"/>
        </w:rPr>
        <w:tab/>
      </w:r>
      <w:r w:rsidRPr="00E87B68">
        <w:rPr>
          <w:rFonts w:ascii="Poppins" w:hAnsi="Poppins" w:cs="Poppins"/>
          <w:sz w:val="22"/>
          <w:szCs w:val="20"/>
        </w:rPr>
        <w:tab/>
      </w:r>
      <w:r w:rsidRPr="00E87B68">
        <w:rPr>
          <w:rFonts w:ascii="Poppins" w:hAnsi="Poppins" w:cs="Poppins"/>
          <w:sz w:val="22"/>
          <w:szCs w:val="20"/>
        </w:rPr>
        <w:tab/>
      </w:r>
      <w:r w:rsidRPr="00E87B68">
        <w:rPr>
          <w:rFonts w:ascii="Poppins" w:hAnsi="Poppins" w:cs="Poppins"/>
          <w:sz w:val="22"/>
          <w:szCs w:val="20"/>
        </w:rPr>
        <w:tab/>
      </w:r>
      <w:r w:rsidRPr="00E87B68">
        <w:rPr>
          <w:rFonts w:ascii="Poppins" w:hAnsi="Poppins" w:cs="Poppins"/>
          <w:sz w:val="22"/>
          <w:szCs w:val="20"/>
        </w:rPr>
        <w:tab/>
      </w:r>
      <w:r w:rsidRPr="00E87B68">
        <w:rPr>
          <w:rFonts w:ascii="Poppins" w:hAnsi="Poppins" w:cs="Poppins"/>
          <w:sz w:val="22"/>
          <w:szCs w:val="20"/>
        </w:rPr>
        <w:tab/>
      </w:r>
    </w:p>
    <w:p w14:paraId="6F92842C" w14:textId="064D70C4" w:rsidR="00DB2E94" w:rsidRPr="00E87B68" w:rsidRDefault="005463ED" w:rsidP="005463ED">
      <w:pPr>
        <w:spacing w:before="0" w:after="160"/>
        <w:rPr>
          <w:rFonts w:ascii="Poppins" w:hAnsi="Poppins" w:cs="Poppins"/>
          <w:sz w:val="22"/>
          <w:szCs w:val="20"/>
        </w:rPr>
      </w:pPr>
      <w:r w:rsidRPr="00E87B68">
        <w:rPr>
          <w:rFonts w:ascii="Poppins" w:hAnsi="Poppins" w:cs="Poppins"/>
          <w:sz w:val="22"/>
          <w:szCs w:val="20"/>
        </w:rPr>
        <w:t xml:space="preserve">Pour </w:t>
      </w:r>
      <w:r w:rsidRPr="00E87B68">
        <w:rPr>
          <w:rFonts w:ascii="Poppins" w:hAnsi="Poppins" w:cs="Poppins"/>
          <w:i/>
          <w:iCs/>
          <w:sz w:val="22"/>
          <w:szCs w:val="20"/>
        </w:rPr>
        <w:t>Nom de la commune ou de l’établissement public</w:t>
      </w:r>
      <w:r w:rsidRPr="00E87B68">
        <w:rPr>
          <w:rFonts w:ascii="Poppins" w:hAnsi="Poppins" w:cs="Poppins"/>
          <w:sz w:val="22"/>
          <w:szCs w:val="20"/>
        </w:rPr>
        <w:tab/>
      </w:r>
      <w:r w:rsidRPr="00E87B68">
        <w:rPr>
          <w:rFonts w:ascii="Poppins" w:hAnsi="Poppins" w:cs="Poppins"/>
          <w:sz w:val="22"/>
          <w:szCs w:val="20"/>
        </w:rPr>
        <w:tab/>
        <w:t>Pour le CDG89</w:t>
      </w:r>
    </w:p>
    <w:p w14:paraId="2919D27F" w14:textId="041332DA" w:rsidR="005463ED" w:rsidRPr="00E87B68" w:rsidRDefault="00DB2E94" w:rsidP="005463ED">
      <w:pPr>
        <w:spacing w:before="0" w:after="160"/>
        <w:rPr>
          <w:rFonts w:ascii="Poppins" w:hAnsi="Poppins" w:cs="Poppins"/>
          <w:sz w:val="22"/>
          <w:szCs w:val="20"/>
        </w:rPr>
      </w:pPr>
      <w:r w:rsidRPr="00E87B68">
        <w:rPr>
          <w:rFonts w:ascii="Poppins" w:hAnsi="Poppins" w:cs="Poppins"/>
          <w:sz w:val="22"/>
          <w:szCs w:val="20"/>
        </w:rPr>
        <w:t>Le (la) Maire /Le (La) Président(e)</w:t>
      </w:r>
      <w:r w:rsidR="005463ED" w:rsidRPr="00E87B68">
        <w:rPr>
          <w:rFonts w:ascii="Poppins" w:hAnsi="Poppins" w:cs="Poppins"/>
          <w:sz w:val="22"/>
          <w:szCs w:val="20"/>
        </w:rPr>
        <w:tab/>
      </w:r>
      <w:r w:rsidR="005463ED" w:rsidRPr="00E87B68">
        <w:rPr>
          <w:rFonts w:ascii="Poppins" w:hAnsi="Poppins" w:cs="Poppins"/>
          <w:sz w:val="22"/>
          <w:szCs w:val="20"/>
        </w:rPr>
        <w:tab/>
      </w:r>
      <w:r w:rsidR="005463ED" w:rsidRPr="00E87B68">
        <w:rPr>
          <w:rFonts w:ascii="Poppins" w:hAnsi="Poppins" w:cs="Poppins"/>
          <w:sz w:val="22"/>
          <w:szCs w:val="20"/>
        </w:rPr>
        <w:tab/>
      </w:r>
      <w:r w:rsidR="005463ED" w:rsidRPr="00E87B68">
        <w:rPr>
          <w:rFonts w:ascii="Poppins" w:hAnsi="Poppins" w:cs="Poppins"/>
          <w:sz w:val="22"/>
          <w:szCs w:val="20"/>
        </w:rPr>
        <w:tab/>
      </w:r>
      <w:r w:rsidR="005463ED" w:rsidRPr="00E87B68">
        <w:rPr>
          <w:rFonts w:ascii="Poppins" w:hAnsi="Poppins" w:cs="Poppins"/>
          <w:sz w:val="22"/>
          <w:szCs w:val="20"/>
        </w:rPr>
        <w:tab/>
        <w:t xml:space="preserve">Le président, </w:t>
      </w:r>
    </w:p>
    <w:p w14:paraId="45F2274B" w14:textId="62E587EA" w:rsidR="005463ED" w:rsidRPr="00E87B68" w:rsidRDefault="005463ED" w:rsidP="005463ED">
      <w:pPr>
        <w:spacing w:before="0" w:after="160"/>
        <w:rPr>
          <w:rFonts w:ascii="Poppins" w:hAnsi="Poppins" w:cs="Poppins"/>
          <w:sz w:val="22"/>
          <w:szCs w:val="20"/>
        </w:rPr>
      </w:pPr>
      <w:r w:rsidRPr="00E87B68">
        <w:rPr>
          <w:rFonts w:ascii="Poppins" w:hAnsi="Poppins" w:cs="Poppins"/>
          <w:sz w:val="22"/>
          <w:szCs w:val="20"/>
        </w:rPr>
        <w:tab/>
      </w:r>
      <w:r w:rsidRPr="00E87B68">
        <w:rPr>
          <w:rFonts w:ascii="Poppins" w:hAnsi="Poppins" w:cs="Poppins"/>
          <w:sz w:val="22"/>
          <w:szCs w:val="20"/>
        </w:rPr>
        <w:tab/>
      </w:r>
      <w:r w:rsidRPr="00E87B68">
        <w:rPr>
          <w:rFonts w:ascii="Poppins" w:hAnsi="Poppins" w:cs="Poppins"/>
          <w:sz w:val="22"/>
          <w:szCs w:val="20"/>
        </w:rPr>
        <w:tab/>
      </w:r>
      <w:r w:rsidRPr="00E87B68">
        <w:rPr>
          <w:rFonts w:ascii="Poppins" w:hAnsi="Poppins" w:cs="Poppins"/>
          <w:sz w:val="22"/>
          <w:szCs w:val="20"/>
        </w:rPr>
        <w:tab/>
      </w:r>
      <w:r w:rsidRPr="00E87B68">
        <w:rPr>
          <w:rFonts w:ascii="Poppins" w:hAnsi="Poppins" w:cs="Poppins"/>
          <w:sz w:val="22"/>
          <w:szCs w:val="20"/>
        </w:rPr>
        <w:tab/>
      </w:r>
      <w:r w:rsidRPr="00E87B68">
        <w:rPr>
          <w:rFonts w:ascii="Poppins" w:hAnsi="Poppins" w:cs="Poppins"/>
          <w:sz w:val="22"/>
          <w:szCs w:val="20"/>
        </w:rPr>
        <w:tab/>
      </w:r>
      <w:r w:rsidRPr="00E87B68">
        <w:rPr>
          <w:rFonts w:ascii="Poppins" w:hAnsi="Poppins" w:cs="Poppins"/>
          <w:sz w:val="22"/>
          <w:szCs w:val="20"/>
        </w:rPr>
        <w:tab/>
      </w:r>
      <w:r w:rsidRPr="00E87B68">
        <w:rPr>
          <w:rFonts w:ascii="Poppins" w:hAnsi="Poppins" w:cs="Poppins"/>
          <w:sz w:val="22"/>
          <w:szCs w:val="20"/>
        </w:rPr>
        <w:tab/>
      </w:r>
    </w:p>
    <w:p w14:paraId="6EB73A88" w14:textId="77777777" w:rsidR="00DB2E94" w:rsidRPr="00E87B68" w:rsidRDefault="00DB2E94" w:rsidP="005463ED">
      <w:pPr>
        <w:spacing w:before="0" w:after="160"/>
        <w:rPr>
          <w:rFonts w:ascii="Poppins" w:hAnsi="Poppins" w:cs="Poppins"/>
          <w:sz w:val="22"/>
          <w:szCs w:val="20"/>
        </w:rPr>
      </w:pPr>
    </w:p>
    <w:p w14:paraId="5148961D" w14:textId="26637D24" w:rsidR="005463ED" w:rsidRPr="00E87B68" w:rsidRDefault="00ED6352" w:rsidP="005463ED">
      <w:pPr>
        <w:spacing w:before="0" w:after="160"/>
        <w:rPr>
          <w:rFonts w:ascii="Poppins" w:hAnsi="Poppins" w:cs="Poppins"/>
          <w:sz w:val="22"/>
          <w:szCs w:val="20"/>
        </w:rPr>
      </w:pPr>
      <w:r w:rsidRPr="00E87B68">
        <w:rPr>
          <w:rFonts w:ascii="Poppins" w:hAnsi="Poppins" w:cs="Poppins"/>
          <w:i/>
          <w:iCs/>
          <w:sz w:val="22"/>
          <w:szCs w:val="20"/>
        </w:rPr>
        <w:t>Nom de l’autorité territoriale,</w:t>
      </w:r>
      <w:r w:rsidRPr="00E87B68">
        <w:rPr>
          <w:rFonts w:ascii="Poppins" w:hAnsi="Poppins" w:cs="Poppins"/>
          <w:sz w:val="22"/>
          <w:szCs w:val="20"/>
        </w:rPr>
        <w:t xml:space="preserve"> </w:t>
      </w:r>
      <w:r w:rsidR="005463ED" w:rsidRPr="00E87B68">
        <w:rPr>
          <w:rFonts w:ascii="Poppins" w:hAnsi="Poppins" w:cs="Poppins"/>
          <w:sz w:val="22"/>
          <w:szCs w:val="20"/>
        </w:rPr>
        <w:tab/>
      </w:r>
      <w:r w:rsidR="005463ED" w:rsidRPr="00E87B68">
        <w:rPr>
          <w:rFonts w:ascii="Poppins" w:hAnsi="Poppins" w:cs="Poppins"/>
          <w:sz w:val="22"/>
          <w:szCs w:val="20"/>
        </w:rPr>
        <w:tab/>
      </w:r>
      <w:r w:rsidR="005463ED" w:rsidRPr="00E87B68">
        <w:rPr>
          <w:rFonts w:ascii="Poppins" w:hAnsi="Poppins" w:cs="Poppins"/>
          <w:sz w:val="22"/>
          <w:szCs w:val="20"/>
        </w:rPr>
        <w:tab/>
      </w:r>
      <w:r w:rsidR="005463ED" w:rsidRPr="00E87B68">
        <w:rPr>
          <w:rFonts w:ascii="Poppins" w:hAnsi="Poppins" w:cs="Poppins"/>
          <w:sz w:val="22"/>
          <w:szCs w:val="20"/>
        </w:rPr>
        <w:tab/>
      </w:r>
      <w:r w:rsidR="005463ED" w:rsidRPr="00E87B68">
        <w:rPr>
          <w:rFonts w:ascii="Poppins" w:hAnsi="Poppins" w:cs="Poppins"/>
          <w:sz w:val="22"/>
          <w:szCs w:val="20"/>
        </w:rPr>
        <w:tab/>
        <w:t>Jean-Pierre Gérardin</w:t>
      </w:r>
    </w:p>
    <w:sectPr w:rsidR="005463ED" w:rsidRPr="00E87B68" w:rsidSect="00734FEF">
      <w:headerReference w:type="default" r:id="rId10"/>
      <w:footerReference w:type="default" r:id="rId11"/>
      <w:headerReference w:type="first" r:id="rId12"/>
      <w:footerReference w:type="first" r:id="rId13"/>
      <w:pgSz w:w="11906" w:h="16838"/>
      <w:pgMar w:top="1135" w:right="1417" w:bottom="1843" w:left="1417" w:header="680" w:footer="2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051AD" w14:textId="77777777" w:rsidR="00E52482" w:rsidRDefault="00E52482" w:rsidP="004D356D">
      <w:pPr>
        <w:spacing w:before="0" w:after="0" w:line="240" w:lineRule="auto"/>
      </w:pPr>
      <w:r>
        <w:separator/>
      </w:r>
    </w:p>
  </w:endnote>
  <w:endnote w:type="continuationSeparator" w:id="0">
    <w:p w14:paraId="6EFBBCB0" w14:textId="77777777" w:rsidR="00E52482" w:rsidRDefault="00E52482" w:rsidP="004D356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5DC00" w14:textId="0FAB2265" w:rsidR="000E2B03" w:rsidRPr="005C6B1D" w:rsidRDefault="000E2B03" w:rsidP="000E2B03">
    <w:pPr>
      <w:tabs>
        <w:tab w:val="center" w:pos="4536"/>
        <w:tab w:val="right" w:pos="9072"/>
      </w:tabs>
      <w:spacing w:before="0" w:after="0" w:line="240" w:lineRule="auto"/>
      <w:rPr>
        <w:sz w:val="22"/>
      </w:rPr>
    </w:pPr>
    <w:r w:rsidRPr="000E2B03">
      <w:rPr>
        <w:noProof/>
        <w:sz w:val="22"/>
        <w:szCs w:val="20"/>
      </w:rPr>
      <mc:AlternateContent>
        <mc:Choice Requires="wps">
          <w:drawing>
            <wp:anchor distT="0" distB="0" distL="114300" distR="114300" simplePos="0" relativeHeight="251671552" behindDoc="0" locked="0" layoutInCell="1" allowOverlap="1" wp14:anchorId="40E5DB4E" wp14:editId="4D1B2743">
              <wp:simplePos x="0" y="0"/>
              <wp:positionH relativeFrom="margin">
                <wp:align>center</wp:align>
              </wp:positionH>
              <wp:positionV relativeFrom="paragraph">
                <wp:posOffset>-90170</wp:posOffset>
              </wp:positionV>
              <wp:extent cx="3240000" cy="0"/>
              <wp:effectExtent l="0" t="0" r="0" b="0"/>
              <wp:wrapNone/>
              <wp:docPr id="288978549" name="Connecteur droit 4"/>
              <wp:cNvGraphicFramePr/>
              <a:graphic xmlns:a="http://schemas.openxmlformats.org/drawingml/2006/main">
                <a:graphicData uri="http://schemas.microsoft.com/office/word/2010/wordprocessingShape">
                  <wps:wsp>
                    <wps:cNvCnPr/>
                    <wps:spPr>
                      <a:xfrm>
                        <a:off x="0" y="0"/>
                        <a:ext cx="324000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BA5B34E" id="Connecteur droit 4" o:spid="_x0000_s1026" style="position:absolute;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1pt" to="255.1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" strokecolor="windowText">
              <v:stroke joinstyle="miter"/>
              <w10:wrap anchorx="margin"/>
            </v:line>
          </w:pict>
        </mc:Fallback>
      </mc:AlternateContent>
    </w:r>
    <w:r w:rsidRPr="000E2B03">
      <w:rPr>
        <w:sz w:val="22"/>
        <w:szCs w:val="20"/>
      </w:rPr>
      <w:t xml:space="preserve"> </w:t>
    </w:r>
    <w:r w:rsidRPr="000E2B03">
      <w:rPr>
        <w:sz w:val="22"/>
        <w:szCs w:val="20"/>
      </w:rPr>
      <w:ptab w:relativeTo="margin" w:alignment="right" w:leader="none"/>
    </w:r>
    <w:r w:rsidRPr="000E2B03">
      <w:rPr>
        <w:sz w:val="22"/>
        <w:szCs w:val="20"/>
      </w:rPr>
      <w:t xml:space="preserve"> </w:t>
    </w:r>
    <w:r w:rsidR="005C6B1D" w:rsidRPr="005C6B1D">
      <w:rPr>
        <w:sz w:val="22"/>
      </w:rPr>
      <w:fldChar w:fldCharType="begin"/>
    </w:r>
    <w:r w:rsidR="005C6B1D" w:rsidRPr="005C6B1D">
      <w:rPr>
        <w:sz w:val="22"/>
      </w:rPr>
      <w:instrText>PAGE  \* Arabic  \* MERGEFORMAT</w:instrText>
    </w:r>
    <w:r w:rsidR="005C6B1D" w:rsidRPr="005C6B1D">
      <w:rPr>
        <w:sz w:val="22"/>
      </w:rPr>
      <w:fldChar w:fldCharType="separate"/>
    </w:r>
    <w:r w:rsidR="005C6B1D" w:rsidRPr="005C6B1D">
      <w:rPr>
        <w:sz w:val="22"/>
      </w:rPr>
      <w:t>1</w:t>
    </w:r>
    <w:r w:rsidR="005C6B1D" w:rsidRPr="005C6B1D">
      <w:rPr>
        <w:sz w:val="22"/>
      </w:rPr>
      <w:fldChar w:fldCharType="end"/>
    </w:r>
    <w:r w:rsidR="005C6B1D" w:rsidRPr="005C6B1D">
      <w:rPr>
        <w:sz w:val="22"/>
      </w:rPr>
      <w:t>/</w:t>
    </w:r>
    <w:r w:rsidR="005C6B1D" w:rsidRPr="005C6B1D">
      <w:rPr>
        <w:sz w:val="22"/>
      </w:rPr>
      <w:fldChar w:fldCharType="begin"/>
    </w:r>
    <w:r w:rsidR="005C6B1D" w:rsidRPr="005C6B1D">
      <w:rPr>
        <w:sz w:val="22"/>
      </w:rPr>
      <w:instrText>NUMPAGES  \* Arabic  \* MERGEFORMAT</w:instrText>
    </w:r>
    <w:r w:rsidR="005C6B1D" w:rsidRPr="005C6B1D">
      <w:rPr>
        <w:sz w:val="22"/>
      </w:rPr>
      <w:fldChar w:fldCharType="separate"/>
    </w:r>
    <w:r w:rsidR="005C6B1D" w:rsidRPr="005C6B1D">
      <w:rPr>
        <w:sz w:val="22"/>
      </w:rPr>
      <w:t>2</w:t>
    </w:r>
    <w:r w:rsidR="005C6B1D" w:rsidRPr="005C6B1D">
      <w:rPr>
        <w:sz w:val="22"/>
      </w:rPr>
      <w:fldChar w:fldCharType="end"/>
    </w:r>
  </w:p>
  <w:p w14:paraId="06B5BDE7" w14:textId="77777777" w:rsidR="000E2B03" w:rsidRPr="000E2B03" w:rsidRDefault="000E2B03" w:rsidP="000E2B03">
    <w:pPr>
      <w:tabs>
        <w:tab w:val="center" w:pos="4536"/>
        <w:tab w:val="right" w:pos="9072"/>
      </w:tabs>
      <w:spacing w:before="0" w:after="0" w:line="240" w:lineRule="auto"/>
      <w:jc w:val="center"/>
      <w:rPr>
        <w:rFonts w:eastAsia="Calibri" w:cstheme="minorHAnsi"/>
        <w:sz w:val="18"/>
        <w:szCs w:val="18"/>
      </w:rPr>
    </w:pPr>
    <w:r w:rsidRPr="000E2B03">
      <w:rPr>
        <w:rFonts w:eastAsia="Calibri" w:cstheme="minorHAnsi"/>
        <w:sz w:val="18"/>
        <w:szCs w:val="18"/>
      </w:rPr>
      <w:t>CENTRE DE GESTION DE LA FONCTION PUBLIQUE TERRITORIALE DE L'YONNE</w:t>
    </w:r>
  </w:p>
  <w:p w14:paraId="0542E87D" w14:textId="77777777" w:rsidR="000E2B03" w:rsidRPr="000E2B03" w:rsidRDefault="000E2B03" w:rsidP="000E2B03">
    <w:pPr>
      <w:tabs>
        <w:tab w:val="center" w:pos="4536"/>
        <w:tab w:val="right" w:pos="9072"/>
      </w:tabs>
      <w:spacing w:before="0" w:after="0" w:line="240" w:lineRule="auto"/>
      <w:jc w:val="center"/>
      <w:rPr>
        <w:rFonts w:eastAsia="Calibri" w:cstheme="minorHAnsi"/>
        <w:sz w:val="18"/>
        <w:szCs w:val="18"/>
      </w:rPr>
    </w:pPr>
    <w:r w:rsidRPr="000E2B03">
      <w:rPr>
        <w:rFonts w:eastAsia="Calibri" w:cstheme="minorHAnsi"/>
        <w:sz w:val="18"/>
        <w:szCs w:val="18"/>
      </w:rPr>
      <w:t>47 rue Théodore de Bèze - BP 86 - 89011 AUXERRE Cedex</w:t>
    </w:r>
  </w:p>
  <w:p w14:paraId="72DDC545" w14:textId="77777777" w:rsidR="000E2B03" w:rsidRPr="000E2B03" w:rsidRDefault="000E2B03" w:rsidP="000E2B03">
    <w:pPr>
      <w:tabs>
        <w:tab w:val="center" w:pos="4536"/>
        <w:tab w:val="right" w:pos="9072"/>
      </w:tabs>
      <w:spacing w:before="0" w:after="0" w:line="240" w:lineRule="auto"/>
      <w:jc w:val="center"/>
    </w:pPr>
    <w:r w:rsidRPr="000E2B03">
      <w:rPr>
        <w:rFonts w:eastAsia="Calibri" w:cstheme="minorHAnsi"/>
        <w:noProof/>
        <w:color w:val="213A5D"/>
        <w:sz w:val="18"/>
        <w:szCs w:val="18"/>
      </w:rPr>
      <w:drawing>
        <wp:anchor distT="0" distB="0" distL="114300" distR="114300" simplePos="0" relativeHeight="251673600" behindDoc="0" locked="0" layoutInCell="1" allowOverlap="1" wp14:anchorId="25BE0CB5" wp14:editId="06FA4DA8">
          <wp:simplePos x="0" y="0"/>
          <wp:positionH relativeFrom="column">
            <wp:posOffset>2364105</wp:posOffset>
          </wp:positionH>
          <wp:positionV relativeFrom="paragraph">
            <wp:posOffset>22225</wp:posOffset>
          </wp:positionV>
          <wp:extent cx="107950" cy="107950"/>
          <wp:effectExtent l="0" t="0" r="6350" b="6350"/>
          <wp:wrapNone/>
          <wp:docPr id="655731562" name="Graphique 5" descr="Cour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678063" name="Graphique 807678063" descr="Courrier"/>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7950" cy="107950"/>
                  </a:xfrm>
                  <a:prstGeom prst="rect">
                    <a:avLst/>
                  </a:prstGeom>
                </pic:spPr>
              </pic:pic>
            </a:graphicData>
          </a:graphic>
          <wp14:sizeRelH relativeFrom="page">
            <wp14:pctWidth>0</wp14:pctWidth>
          </wp14:sizeRelH>
          <wp14:sizeRelV relativeFrom="page">
            <wp14:pctHeight>0</wp14:pctHeight>
          </wp14:sizeRelV>
        </wp:anchor>
      </w:drawing>
    </w:r>
    <w:r w:rsidRPr="000E2B03">
      <w:rPr>
        <w:noProof/>
      </w:rPr>
      <w:drawing>
        <wp:anchor distT="0" distB="0" distL="114300" distR="114300" simplePos="0" relativeHeight="251672576" behindDoc="0" locked="0" layoutInCell="1" allowOverlap="1" wp14:anchorId="4B81C799" wp14:editId="4CD320CF">
          <wp:simplePos x="0" y="0"/>
          <wp:positionH relativeFrom="column">
            <wp:posOffset>1294130</wp:posOffset>
          </wp:positionH>
          <wp:positionV relativeFrom="paragraph">
            <wp:posOffset>26670</wp:posOffset>
          </wp:positionV>
          <wp:extent cx="107950" cy="107950"/>
          <wp:effectExtent l="0" t="0" r="6350" b="6350"/>
          <wp:wrapNone/>
          <wp:docPr id="772140254" name="Graphique 6" descr="Combin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665493" name="Graphique 274665493" descr="Combiné"/>
                  <pic:cNvPicPr/>
                </pic:nvPicPr>
                <pic:blipFill>
                  <a:blip r:embed="rId3" cstate="print">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07950" cy="107950"/>
                  </a:xfrm>
                  <a:prstGeom prst="rect">
                    <a:avLst/>
                  </a:prstGeom>
                </pic:spPr>
              </pic:pic>
            </a:graphicData>
          </a:graphic>
          <wp14:sizeRelH relativeFrom="page">
            <wp14:pctWidth>0</wp14:pctWidth>
          </wp14:sizeRelH>
          <wp14:sizeRelV relativeFrom="page">
            <wp14:pctHeight>0</wp14:pctHeight>
          </wp14:sizeRelV>
        </wp:anchor>
      </w:drawing>
    </w:r>
    <w:r w:rsidRPr="000E2B03">
      <w:rPr>
        <w:rFonts w:eastAsia="Calibri" w:cstheme="minorHAnsi"/>
        <w:noProof/>
        <w:color w:val="213A5D"/>
        <w:sz w:val="18"/>
        <w:szCs w:val="18"/>
      </w:rPr>
      <w:drawing>
        <wp:anchor distT="0" distB="0" distL="114300" distR="114300" simplePos="0" relativeHeight="251674624" behindDoc="0" locked="0" layoutInCell="1" allowOverlap="1" wp14:anchorId="5A9E7213" wp14:editId="0B8B2AAE">
          <wp:simplePos x="0" y="0"/>
          <wp:positionH relativeFrom="column">
            <wp:posOffset>3507704</wp:posOffset>
          </wp:positionH>
          <wp:positionV relativeFrom="paragraph">
            <wp:posOffset>22860</wp:posOffset>
          </wp:positionV>
          <wp:extent cx="126000" cy="126000"/>
          <wp:effectExtent l="0" t="0" r="7620" b="7620"/>
          <wp:wrapNone/>
          <wp:docPr id="767762874" name="Graphique 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984845" name="Graphique 1060984845" descr="Internet"/>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26000" cy="126000"/>
                  </a:xfrm>
                  <a:prstGeom prst="rect">
                    <a:avLst/>
                  </a:prstGeom>
                </pic:spPr>
              </pic:pic>
            </a:graphicData>
          </a:graphic>
          <wp14:sizeRelH relativeFrom="page">
            <wp14:pctWidth>0</wp14:pctWidth>
          </wp14:sizeRelH>
          <wp14:sizeRelV relativeFrom="page">
            <wp14:pctHeight>0</wp14:pctHeight>
          </wp14:sizeRelV>
        </wp:anchor>
      </w:drawing>
    </w:r>
    <w:r w:rsidRPr="000E2B03">
      <w:rPr>
        <w:rFonts w:eastAsia="Calibri" w:cstheme="minorHAnsi"/>
        <w:sz w:val="18"/>
        <w:szCs w:val="18"/>
      </w:rPr>
      <w:t xml:space="preserve">: 03.86.51.43.43.  -     </w:t>
    </w:r>
    <w:proofErr w:type="gramStart"/>
    <w:r w:rsidRPr="000E2B03">
      <w:rPr>
        <w:rFonts w:eastAsia="Calibri" w:cstheme="minorHAnsi"/>
        <w:sz w:val="18"/>
        <w:szCs w:val="18"/>
      </w:rPr>
      <w:t xml:space="preserve">   :</w:t>
    </w:r>
    <w:proofErr w:type="gramEnd"/>
    <w:r w:rsidRPr="000E2B03">
      <w:rPr>
        <w:rFonts w:eastAsia="Calibri" w:cstheme="minorHAnsi"/>
        <w:sz w:val="18"/>
        <w:szCs w:val="18"/>
      </w:rPr>
      <w:t xml:space="preserve"> </w:t>
    </w:r>
    <w:hyperlink r:id="rId7" w:history="1">
      <w:r w:rsidRPr="000E2B03">
        <w:rPr>
          <w:rFonts w:eastAsia="Calibri" w:cstheme="minorHAnsi"/>
          <w:color w:val="0563C1"/>
          <w:sz w:val="18"/>
          <w:szCs w:val="18"/>
          <w:u w:val="single"/>
        </w:rPr>
        <w:t>accueil@cdg89.fr</w:t>
      </w:r>
    </w:hyperlink>
    <w:r w:rsidRPr="000E2B03">
      <w:rPr>
        <w:rFonts w:eastAsia="Calibri" w:cstheme="minorHAnsi"/>
        <w:sz w:val="18"/>
        <w:szCs w:val="18"/>
      </w:rPr>
      <w:t xml:space="preserve">  -     </w:t>
    </w:r>
    <w:proofErr w:type="gramStart"/>
    <w:r w:rsidRPr="000E2B03">
      <w:rPr>
        <w:rFonts w:eastAsia="Calibri" w:cstheme="minorHAnsi"/>
        <w:sz w:val="18"/>
        <w:szCs w:val="18"/>
      </w:rPr>
      <w:t xml:space="preserve">   :</w:t>
    </w:r>
    <w:proofErr w:type="gramEnd"/>
    <w:r w:rsidRPr="000E2B03">
      <w:rPr>
        <w:rFonts w:eastAsia="Calibri" w:cstheme="minorHAnsi"/>
        <w:sz w:val="18"/>
        <w:szCs w:val="18"/>
      </w:rPr>
      <w:t xml:space="preserve"> </w:t>
    </w:r>
    <w:hyperlink r:id="rId8" w:history="1">
      <w:r w:rsidRPr="000E2B03">
        <w:rPr>
          <w:rFonts w:eastAsia="Calibri" w:cstheme="minorHAnsi"/>
          <w:color w:val="0563C1"/>
          <w:sz w:val="18"/>
          <w:szCs w:val="18"/>
          <w:u w:val="single"/>
        </w:rPr>
        <w:t>www.cdg89.fr</w:t>
      </w:r>
    </w:hyperlink>
  </w:p>
  <w:p w14:paraId="6E27BC38" w14:textId="5793490A" w:rsidR="006F5A61" w:rsidRPr="000E2B03" w:rsidRDefault="006F5A61" w:rsidP="003578E2">
    <w:pPr>
      <w:pStyle w:val="Basdepage"/>
      <w:keepLines/>
      <w:jc w:val="both"/>
      <w:rPr>
        <w:sz w:val="20"/>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13C7E" w14:textId="25030F23" w:rsidR="00A42375" w:rsidRPr="00907CEE" w:rsidRDefault="00A42375" w:rsidP="00907CEE">
    <w:pPr>
      <w:tabs>
        <w:tab w:val="center" w:pos="4536"/>
        <w:tab w:val="right" w:pos="9072"/>
      </w:tabs>
      <w:spacing w:before="0" w:after="0" w:line="240" w:lineRule="auto"/>
      <w:rPr>
        <w:sz w:val="22"/>
        <w:szCs w:val="20"/>
      </w:rPr>
    </w:pPr>
    <w:r w:rsidRPr="000E2B03">
      <w:rPr>
        <w:noProof/>
        <w:sz w:val="22"/>
        <w:szCs w:val="20"/>
      </w:rPr>
      <mc:AlternateContent>
        <mc:Choice Requires="wps">
          <w:drawing>
            <wp:anchor distT="0" distB="0" distL="114300" distR="114300" simplePos="0" relativeHeight="251676672" behindDoc="0" locked="0" layoutInCell="1" allowOverlap="1" wp14:anchorId="0BA3ED13" wp14:editId="61C384BB">
              <wp:simplePos x="0" y="0"/>
              <wp:positionH relativeFrom="margin">
                <wp:posOffset>1260475</wp:posOffset>
              </wp:positionH>
              <wp:positionV relativeFrom="paragraph">
                <wp:posOffset>-106349</wp:posOffset>
              </wp:positionV>
              <wp:extent cx="3239770" cy="0"/>
              <wp:effectExtent l="0" t="0" r="0" b="0"/>
              <wp:wrapNone/>
              <wp:docPr id="727727750" name="Connecteur droit 4"/>
              <wp:cNvGraphicFramePr/>
              <a:graphic xmlns:a="http://schemas.openxmlformats.org/drawingml/2006/main">
                <a:graphicData uri="http://schemas.microsoft.com/office/word/2010/wordprocessingShape">
                  <wps:wsp>
                    <wps:cNvCnPr/>
                    <wps:spPr>
                      <a:xfrm>
                        <a:off x="0" y="0"/>
                        <a:ext cx="323977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D698C0" id="Connecteur droit 4"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9.25pt,-8.35pt" to="354.3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" strokecolor="windowText">
              <v:stroke joinstyle="miter"/>
              <w10:wrap anchorx="margin"/>
            </v:line>
          </w:pict>
        </mc:Fallback>
      </mc:AlternateContent>
    </w:r>
    <w:r w:rsidRPr="000E2B03">
      <w:rPr>
        <w:sz w:val="22"/>
        <w:szCs w:val="20"/>
      </w:rPr>
      <w:ptab w:relativeTo="margin" w:alignment="right" w:leader="none"/>
    </w:r>
    <w:r w:rsidR="00775E70" w:rsidRPr="00775E70">
      <w:rPr>
        <w:sz w:val="22"/>
        <w:szCs w:val="20"/>
      </w:rPr>
      <w:fldChar w:fldCharType="begin"/>
    </w:r>
    <w:r w:rsidR="00775E70" w:rsidRPr="00775E70">
      <w:rPr>
        <w:sz w:val="22"/>
        <w:szCs w:val="20"/>
      </w:rPr>
      <w:instrText>PAGE  \* Arabic  \* MERGEFORMAT</w:instrText>
    </w:r>
    <w:r w:rsidR="00775E70" w:rsidRPr="00775E70">
      <w:rPr>
        <w:sz w:val="22"/>
        <w:szCs w:val="20"/>
      </w:rPr>
      <w:fldChar w:fldCharType="separate"/>
    </w:r>
    <w:r w:rsidR="00775E70" w:rsidRPr="00775E70">
      <w:rPr>
        <w:sz w:val="22"/>
        <w:szCs w:val="20"/>
      </w:rPr>
      <w:t>1</w:t>
    </w:r>
    <w:r w:rsidR="00775E70" w:rsidRPr="00775E70">
      <w:rPr>
        <w:sz w:val="22"/>
        <w:szCs w:val="20"/>
      </w:rPr>
      <w:fldChar w:fldCharType="end"/>
    </w:r>
    <w:r w:rsidR="00775E70" w:rsidRPr="00775E70">
      <w:rPr>
        <w:sz w:val="22"/>
        <w:szCs w:val="20"/>
      </w:rPr>
      <w:t>/</w:t>
    </w:r>
    <w:r w:rsidR="00775E70" w:rsidRPr="00775E70">
      <w:rPr>
        <w:sz w:val="22"/>
        <w:szCs w:val="20"/>
      </w:rPr>
      <w:fldChar w:fldCharType="begin"/>
    </w:r>
    <w:r w:rsidR="00775E70" w:rsidRPr="00775E70">
      <w:rPr>
        <w:sz w:val="22"/>
        <w:szCs w:val="20"/>
      </w:rPr>
      <w:instrText>NUMPAGES  \* Arabic  \* MERGEFORMAT</w:instrText>
    </w:r>
    <w:r w:rsidR="00775E70" w:rsidRPr="00775E70">
      <w:rPr>
        <w:sz w:val="22"/>
        <w:szCs w:val="20"/>
      </w:rPr>
      <w:fldChar w:fldCharType="separate"/>
    </w:r>
    <w:r w:rsidR="00775E70" w:rsidRPr="00775E70">
      <w:rPr>
        <w:sz w:val="22"/>
        <w:szCs w:val="20"/>
      </w:rPr>
      <w:t>2</w:t>
    </w:r>
    <w:r w:rsidR="00775E70" w:rsidRPr="00775E70">
      <w:rPr>
        <w:sz w:val="22"/>
        <w:szCs w:val="20"/>
      </w:rPr>
      <w:fldChar w:fldCharType="end"/>
    </w:r>
  </w:p>
  <w:p w14:paraId="5A7716D3" w14:textId="0BC7CFCD" w:rsidR="00586B98" w:rsidRPr="00B87CDE" w:rsidRDefault="00586B98" w:rsidP="00586B98">
    <w:pPr>
      <w:tabs>
        <w:tab w:val="center" w:pos="4536"/>
        <w:tab w:val="right" w:pos="9072"/>
      </w:tabs>
      <w:spacing w:before="0" w:after="0" w:line="240" w:lineRule="auto"/>
      <w:jc w:val="center"/>
      <w:rPr>
        <w:rFonts w:eastAsia="Calibri" w:cstheme="minorHAnsi"/>
        <w:sz w:val="18"/>
        <w:szCs w:val="18"/>
      </w:rPr>
    </w:pPr>
    <w:r w:rsidRPr="00B87CDE">
      <w:rPr>
        <w:rFonts w:eastAsia="Calibri" w:cstheme="minorHAnsi"/>
        <w:sz w:val="18"/>
        <w:szCs w:val="18"/>
      </w:rPr>
      <w:t>CENTRE DE GESTION DE LA FONCTION PUBLIQUE TERRITORIALE DE L'YONNE</w:t>
    </w:r>
  </w:p>
  <w:p w14:paraId="25B3913E" w14:textId="77777777" w:rsidR="00586B98" w:rsidRPr="00B87CDE" w:rsidRDefault="00586B98" w:rsidP="00586B98">
    <w:pPr>
      <w:tabs>
        <w:tab w:val="center" w:pos="4536"/>
        <w:tab w:val="right" w:pos="9072"/>
      </w:tabs>
      <w:spacing w:before="0" w:after="0" w:line="240" w:lineRule="auto"/>
      <w:jc w:val="center"/>
      <w:rPr>
        <w:rFonts w:eastAsia="Calibri" w:cstheme="minorHAnsi"/>
        <w:sz w:val="18"/>
        <w:szCs w:val="18"/>
      </w:rPr>
    </w:pPr>
    <w:r w:rsidRPr="00B87CDE">
      <w:rPr>
        <w:rFonts w:eastAsia="Calibri" w:cstheme="minorHAnsi"/>
        <w:sz w:val="18"/>
        <w:szCs w:val="18"/>
      </w:rPr>
      <w:t>47 rue Théodore de Bèze - BP 86 - 89011 AUXERRE Cedex</w:t>
    </w:r>
  </w:p>
  <w:p w14:paraId="74D7C346" w14:textId="77777777" w:rsidR="00586B98" w:rsidRDefault="00586B98" w:rsidP="00586B98">
    <w:pPr>
      <w:tabs>
        <w:tab w:val="center" w:pos="4536"/>
        <w:tab w:val="right" w:pos="9072"/>
      </w:tabs>
      <w:spacing w:before="0" w:after="0" w:line="240" w:lineRule="auto"/>
      <w:jc w:val="center"/>
      <w:rPr>
        <w:rFonts w:eastAsia="Calibri" w:cstheme="minorHAnsi"/>
        <w:color w:val="213A5D"/>
        <w:sz w:val="18"/>
        <w:szCs w:val="18"/>
      </w:rPr>
    </w:pPr>
    <w:r>
      <w:rPr>
        <w:rFonts w:eastAsia="Calibri" w:cstheme="minorHAnsi"/>
        <w:noProof/>
        <w:color w:val="213A5D"/>
        <w:sz w:val="18"/>
        <w:szCs w:val="18"/>
      </w:rPr>
      <w:drawing>
        <wp:anchor distT="0" distB="0" distL="114300" distR="114300" simplePos="0" relativeHeight="251662336" behindDoc="0" locked="0" layoutInCell="1" allowOverlap="1" wp14:anchorId="146B46C6" wp14:editId="7286D499">
          <wp:simplePos x="0" y="0"/>
          <wp:positionH relativeFrom="column">
            <wp:posOffset>2364105</wp:posOffset>
          </wp:positionH>
          <wp:positionV relativeFrom="paragraph">
            <wp:posOffset>22225</wp:posOffset>
          </wp:positionV>
          <wp:extent cx="107950" cy="107950"/>
          <wp:effectExtent l="0" t="0" r="6350" b="6350"/>
          <wp:wrapNone/>
          <wp:docPr id="1816111802" name="Graphique 5" descr="Cour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678063" name="Graphique 807678063" descr="Courrier"/>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7950" cy="1079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3996D40A" wp14:editId="6A51512E">
          <wp:simplePos x="0" y="0"/>
          <wp:positionH relativeFrom="column">
            <wp:posOffset>1294130</wp:posOffset>
          </wp:positionH>
          <wp:positionV relativeFrom="paragraph">
            <wp:posOffset>26670</wp:posOffset>
          </wp:positionV>
          <wp:extent cx="107950" cy="107950"/>
          <wp:effectExtent l="0" t="0" r="6350" b="6350"/>
          <wp:wrapNone/>
          <wp:docPr id="1479512681" name="Graphique 6" descr="Combin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665493" name="Graphique 274665493" descr="Combiné"/>
                  <pic:cNvPicPr/>
                </pic:nvPicPr>
                <pic:blipFill>
                  <a:blip r:embed="rId3" cstate="print">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07950" cy="107950"/>
                  </a:xfrm>
                  <a:prstGeom prst="rect">
                    <a:avLst/>
                  </a:prstGeom>
                </pic:spPr>
              </pic:pic>
            </a:graphicData>
          </a:graphic>
          <wp14:sizeRelH relativeFrom="page">
            <wp14:pctWidth>0</wp14:pctWidth>
          </wp14:sizeRelH>
          <wp14:sizeRelV relativeFrom="page">
            <wp14:pctHeight>0</wp14:pctHeight>
          </wp14:sizeRelV>
        </wp:anchor>
      </w:drawing>
    </w:r>
    <w:r>
      <w:rPr>
        <w:rFonts w:eastAsia="Calibri" w:cstheme="minorHAnsi"/>
        <w:noProof/>
        <w:color w:val="213A5D"/>
        <w:sz w:val="18"/>
        <w:szCs w:val="18"/>
      </w:rPr>
      <w:drawing>
        <wp:anchor distT="0" distB="0" distL="114300" distR="114300" simplePos="0" relativeHeight="251663360" behindDoc="0" locked="0" layoutInCell="1" allowOverlap="1" wp14:anchorId="4CA451D6" wp14:editId="56E46FCF">
          <wp:simplePos x="0" y="0"/>
          <wp:positionH relativeFrom="column">
            <wp:posOffset>3507704</wp:posOffset>
          </wp:positionH>
          <wp:positionV relativeFrom="paragraph">
            <wp:posOffset>22860</wp:posOffset>
          </wp:positionV>
          <wp:extent cx="126000" cy="126000"/>
          <wp:effectExtent l="0" t="0" r="7620" b="7620"/>
          <wp:wrapNone/>
          <wp:docPr id="1021363781" name="Graphique 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984845" name="Graphique 1060984845" descr="Internet"/>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26000" cy="126000"/>
                  </a:xfrm>
                  <a:prstGeom prst="rect">
                    <a:avLst/>
                  </a:prstGeom>
                </pic:spPr>
              </pic:pic>
            </a:graphicData>
          </a:graphic>
          <wp14:sizeRelH relativeFrom="page">
            <wp14:pctWidth>0</wp14:pctWidth>
          </wp14:sizeRelH>
          <wp14:sizeRelV relativeFrom="page">
            <wp14:pctHeight>0</wp14:pctHeight>
          </wp14:sizeRelV>
        </wp:anchor>
      </w:drawing>
    </w:r>
    <w:r w:rsidRPr="00B87CDE">
      <w:rPr>
        <w:rFonts w:eastAsia="Calibri" w:cstheme="minorHAnsi"/>
        <w:sz w:val="18"/>
        <w:szCs w:val="18"/>
      </w:rPr>
      <w:t>: 03.86.51.43.43.  -</w:t>
    </w:r>
    <w:r>
      <w:rPr>
        <w:rFonts w:eastAsia="Calibri" w:cstheme="minorHAnsi"/>
        <w:sz w:val="18"/>
        <w:szCs w:val="18"/>
      </w:rPr>
      <w:t xml:space="preserve">     </w:t>
    </w:r>
    <w:proofErr w:type="gramStart"/>
    <w:r>
      <w:rPr>
        <w:rFonts w:eastAsia="Calibri" w:cstheme="minorHAnsi"/>
        <w:sz w:val="18"/>
        <w:szCs w:val="18"/>
      </w:rPr>
      <w:t xml:space="preserve">   </w:t>
    </w:r>
    <w:r w:rsidRPr="00B87CDE">
      <w:rPr>
        <w:rFonts w:eastAsia="Calibri" w:cstheme="minorHAnsi"/>
        <w:sz w:val="18"/>
        <w:szCs w:val="18"/>
      </w:rPr>
      <w:t>:</w:t>
    </w:r>
    <w:proofErr w:type="gramEnd"/>
    <w:r w:rsidRPr="00B87CDE">
      <w:rPr>
        <w:rFonts w:eastAsia="Calibri" w:cstheme="minorHAnsi"/>
        <w:sz w:val="18"/>
        <w:szCs w:val="18"/>
      </w:rPr>
      <w:t xml:space="preserve"> </w:t>
    </w:r>
    <w:hyperlink r:id="rId7" w:history="1">
      <w:r w:rsidRPr="00AB7AEB">
        <w:rPr>
          <w:rFonts w:eastAsia="Calibri" w:cstheme="minorHAnsi"/>
          <w:color w:val="0563C1"/>
          <w:sz w:val="18"/>
          <w:szCs w:val="18"/>
          <w:u w:val="single"/>
        </w:rPr>
        <w:t>accueil@cdg89.fr</w:t>
      </w:r>
    </w:hyperlink>
    <w:r w:rsidRPr="00B87CDE">
      <w:rPr>
        <w:rFonts w:eastAsia="Calibri" w:cstheme="minorHAnsi"/>
        <w:sz w:val="18"/>
        <w:szCs w:val="18"/>
      </w:rPr>
      <w:t xml:space="preserve">  -</w:t>
    </w:r>
    <w:r>
      <w:rPr>
        <w:rFonts w:eastAsia="Calibri" w:cstheme="minorHAnsi"/>
        <w:sz w:val="18"/>
        <w:szCs w:val="18"/>
      </w:rPr>
      <w:t xml:space="preserve">     </w:t>
    </w:r>
    <w:proofErr w:type="gramStart"/>
    <w:r>
      <w:rPr>
        <w:rFonts w:eastAsia="Calibri" w:cstheme="minorHAnsi"/>
        <w:sz w:val="18"/>
        <w:szCs w:val="18"/>
      </w:rPr>
      <w:t xml:space="preserve">   </w:t>
    </w:r>
    <w:r w:rsidRPr="00B87CDE">
      <w:rPr>
        <w:rFonts w:eastAsia="Calibri" w:cstheme="minorHAnsi"/>
        <w:sz w:val="18"/>
        <w:szCs w:val="18"/>
      </w:rPr>
      <w:t>:</w:t>
    </w:r>
    <w:proofErr w:type="gramEnd"/>
    <w:r w:rsidRPr="00B87CDE">
      <w:rPr>
        <w:rFonts w:eastAsia="Calibri" w:cstheme="minorHAnsi"/>
        <w:sz w:val="18"/>
        <w:szCs w:val="18"/>
      </w:rPr>
      <w:t xml:space="preserve"> </w:t>
    </w:r>
    <w:hyperlink r:id="rId8" w:history="1">
      <w:r w:rsidRPr="00AB7AEB">
        <w:rPr>
          <w:rFonts w:eastAsia="Calibri" w:cstheme="minorHAnsi"/>
          <w:color w:val="0563C1"/>
          <w:sz w:val="18"/>
          <w:szCs w:val="18"/>
          <w:u w:val="single"/>
        </w:rPr>
        <w:t>www.cdg89.fr</w:t>
      </w:r>
    </w:hyperlink>
    <w:r w:rsidRPr="00AB7AEB">
      <w:rPr>
        <w:rFonts w:eastAsia="Calibri" w:cstheme="minorHAnsi"/>
        <w:color w:val="0563C1"/>
        <w:sz w:val="18"/>
        <w:szCs w:val="18"/>
      </w:rPr>
      <w:t xml:space="preserve"> </w:t>
    </w:r>
  </w:p>
  <w:p w14:paraId="53D0E9E4" w14:textId="33C9D87F" w:rsidR="006442A8" w:rsidRDefault="006442A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C0FF2" w14:textId="77777777" w:rsidR="00E52482" w:rsidRDefault="00E52482" w:rsidP="004D356D">
      <w:pPr>
        <w:spacing w:before="0" w:after="0" w:line="240" w:lineRule="auto"/>
      </w:pPr>
      <w:r>
        <w:separator/>
      </w:r>
    </w:p>
  </w:footnote>
  <w:footnote w:type="continuationSeparator" w:id="0">
    <w:p w14:paraId="52267B9F" w14:textId="77777777" w:rsidR="00E52482" w:rsidRDefault="00E52482" w:rsidP="004D356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EB0AE" w14:textId="343D6649" w:rsidR="000854E7" w:rsidRDefault="000854E7">
    <w:pPr>
      <w:pStyle w:val="En-tte"/>
    </w:pPr>
    <w:r>
      <w:rPr>
        <w:noProof/>
      </w:rPr>
      <mc:AlternateContent>
        <mc:Choice Requires="wps">
          <w:drawing>
            <wp:anchor distT="0" distB="0" distL="114300" distR="114300" simplePos="0" relativeHeight="251669504" behindDoc="0" locked="0" layoutInCell="1" allowOverlap="1" wp14:anchorId="3289C421" wp14:editId="185F50AA">
              <wp:simplePos x="0" y="0"/>
              <wp:positionH relativeFrom="page">
                <wp:posOffset>-5715</wp:posOffset>
              </wp:positionH>
              <wp:positionV relativeFrom="paragraph">
                <wp:posOffset>98738</wp:posOffset>
              </wp:positionV>
              <wp:extent cx="2406650" cy="0"/>
              <wp:effectExtent l="0" t="0" r="0" b="0"/>
              <wp:wrapNone/>
              <wp:docPr id="485363150" name="Connecteur droit 28"/>
              <wp:cNvGraphicFramePr/>
              <a:graphic xmlns:a="http://schemas.openxmlformats.org/drawingml/2006/main">
                <a:graphicData uri="http://schemas.microsoft.com/office/word/2010/wordprocessingShape">
                  <wps:wsp>
                    <wps:cNvCnPr/>
                    <wps:spPr>
                      <a:xfrm>
                        <a:off x="0" y="0"/>
                        <a:ext cx="2406650" cy="0"/>
                      </a:xfrm>
                      <a:prstGeom prst="line">
                        <a:avLst/>
                      </a:prstGeom>
                      <a:ln w="1905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CA52EC" id="Connecteur droit 28" o:spid="_x0000_s1026" style="position:absolute;z-index:251669504;visibility:visible;mso-wrap-style:square;mso-wrap-distance-left:9pt;mso-wrap-distance-top:0;mso-wrap-distance-right:9pt;mso-wrap-distance-bottom:0;mso-position-horizontal:absolute;mso-position-horizontal-relative:page;mso-position-vertical:absolute;mso-position-vertical-relative:text" from="-.45pt,7.75pt" to="189.0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" strokecolor="#ffc000 [3207]" strokeweight="1.5pt">
              <v:stroke joinstyle="miter"/>
              <w10:wrap anchorx="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F44D" w14:textId="49A8E1F8" w:rsidR="00E851CF" w:rsidRPr="003578E2" w:rsidRDefault="00E851CF" w:rsidP="00E851CF">
    <w:pPr>
      <w:pStyle w:val="Basdepag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0F5"/>
    <w:multiLevelType w:val="multilevel"/>
    <w:tmpl w:val="11B8F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C628F"/>
    <w:multiLevelType w:val="hybridMultilevel"/>
    <w:tmpl w:val="A3266D80"/>
    <w:lvl w:ilvl="0" w:tplc="4936019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B50C30"/>
    <w:multiLevelType w:val="hybridMultilevel"/>
    <w:tmpl w:val="E800E01E"/>
    <w:lvl w:ilvl="0" w:tplc="CD92FFB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4E4219"/>
    <w:multiLevelType w:val="hybridMultilevel"/>
    <w:tmpl w:val="F35817A6"/>
    <w:lvl w:ilvl="0" w:tplc="49360190">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5E6070D"/>
    <w:multiLevelType w:val="hybridMultilevel"/>
    <w:tmpl w:val="4F2A6F0C"/>
    <w:lvl w:ilvl="0" w:tplc="4936019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63D72B3"/>
    <w:multiLevelType w:val="multilevel"/>
    <w:tmpl w:val="F9F2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05029B"/>
    <w:multiLevelType w:val="hybridMultilevel"/>
    <w:tmpl w:val="65A01038"/>
    <w:lvl w:ilvl="0" w:tplc="9FFE3FB4">
      <w:start w:val="1"/>
      <w:numFmt w:val="bullet"/>
      <w:lvlText w:val="►"/>
      <w:lvlJc w:val="left"/>
      <w:pPr>
        <w:ind w:left="720" w:hanging="360"/>
      </w:pPr>
      <w:rPr>
        <w:rFonts w:ascii="Arial" w:hAnsi="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34A4180"/>
    <w:multiLevelType w:val="hybridMultilevel"/>
    <w:tmpl w:val="A476F0A6"/>
    <w:lvl w:ilvl="0" w:tplc="90080DF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6876660"/>
    <w:multiLevelType w:val="hybridMultilevel"/>
    <w:tmpl w:val="593827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B73C80"/>
    <w:multiLevelType w:val="hybridMultilevel"/>
    <w:tmpl w:val="90A487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AF6D06"/>
    <w:multiLevelType w:val="hybridMultilevel"/>
    <w:tmpl w:val="3246FED4"/>
    <w:lvl w:ilvl="0" w:tplc="7C1CA92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736733B"/>
    <w:multiLevelType w:val="hybridMultilevel"/>
    <w:tmpl w:val="1770AAE8"/>
    <w:lvl w:ilvl="0" w:tplc="A02AF680">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28546901"/>
    <w:multiLevelType w:val="hybridMultilevel"/>
    <w:tmpl w:val="4DE23E7E"/>
    <w:lvl w:ilvl="0" w:tplc="BF220D02">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F0648F"/>
    <w:multiLevelType w:val="hybridMultilevel"/>
    <w:tmpl w:val="C168500E"/>
    <w:lvl w:ilvl="0" w:tplc="B298F3C8">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3BE4B33"/>
    <w:multiLevelType w:val="hybridMultilevel"/>
    <w:tmpl w:val="56DA5F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9052E00"/>
    <w:multiLevelType w:val="singleLevel"/>
    <w:tmpl w:val="FD0EA0D0"/>
    <w:lvl w:ilvl="0">
      <w:start w:val="3"/>
      <w:numFmt w:val="bullet"/>
      <w:lvlText w:val="-"/>
      <w:lvlJc w:val="left"/>
      <w:pPr>
        <w:tabs>
          <w:tab w:val="num" w:pos="360"/>
        </w:tabs>
        <w:ind w:left="360" w:hanging="360"/>
      </w:pPr>
    </w:lvl>
  </w:abstractNum>
  <w:abstractNum w:abstractNumId="16" w15:restartNumberingAfterBreak="0">
    <w:nsid w:val="3D9F3C4E"/>
    <w:multiLevelType w:val="hybridMultilevel"/>
    <w:tmpl w:val="5A40B0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F1C665A"/>
    <w:multiLevelType w:val="hybridMultilevel"/>
    <w:tmpl w:val="043CF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E7D5911"/>
    <w:multiLevelType w:val="hybridMultilevel"/>
    <w:tmpl w:val="F006A2BE"/>
    <w:lvl w:ilvl="0" w:tplc="9FFE3FB4">
      <w:start w:val="1"/>
      <w:numFmt w:val="bullet"/>
      <w:lvlText w:val="►"/>
      <w:lvlJc w:val="left"/>
      <w:pPr>
        <w:ind w:left="720" w:hanging="360"/>
      </w:pPr>
      <w:rPr>
        <w:rFonts w:ascii="Arial" w:hAnsi="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29E434F"/>
    <w:multiLevelType w:val="hybridMultilevel"/>
    <w:tmpl w:val="4B88F674"/>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1C3473A"/>
    <w:multiLevelType w:val="hybridMultilevel"/>
    <w:tmpl w:val="632AAE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23006A4"/>
    <w:multiLevelType w:val="hybridMultilevel"/>
    <w:tmpl w:val="C95A31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24C1273"/>
    <w:multiLevelType w:val="hybridMultilevel"/>
    <w:tmpl w:val="D4C8A4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5D9461D"/>
    <w:multiLevelType w:val="hybridMultilevel"/>
    <w:tmpl w:val="62A860E4"/>
    <w:lvl w:ilvl="0" w:tplc="D576950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5FD3843"/>
    <w:multiLevelType w:val="hybridMultilevel"/>
    <w:tmpl w:val="31D29B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61A1D63"/>
    <w:multiLevelType w:val="singleLevel"/>
    <w:tmpl w:val="18F275C8"/>
    <w:lvl w:ilvl="0">
      <w:start w:val="1"/>
      <w:numFmt w:val="decimal"/>
      <w:lvlText w:val="(%1)"/>
      <w:lvlJc w:val="left"/>
      <w:pPr>
        <w:tabs>
          <w:tab w:val="num" w:pos="360"/>
        </w:tabs>
        <w:ind w:left="360" w:hanging="360"/>
      </w:pPr>
    </w:lvl>
  </w:abstractNum>
  <w:num w:numId="1" w16cid:durableId="510267682">
    <w:abstractNumId w:val="1"/>
  </w:num>
  <w:num w:numId="2" w16cid:durableId="178392454">
    <w:abstractNumId w:val="4"/>
  </w:num>
  <w:num w:numId="3" w16cid:durableId="762990089">
    <w:abstractNumId w:val="21"/>
  </w:num>
  <w:num w:numId="4" w16cid:durableId="1616910868">
    <w:abstractNumId w:val="10"/>
  </w:num>
  <w:num w:numId="5" w16cid:durableId="1075588731">
    <w:abstractNumId w:val="2"/>
  </w:num>
  <w:num w:numId="6" w16cid:durableId="1745834616">
    <w:abstractNumId w:val="3"/>
  </w:num>
  <w:num w:numId="7" w16cid:durableId="1763648735">
    <w:abstractNumId w:val="19"/>
  </w:num>
  <w:num w:numId="8" w16cid:durableId="345979552">
    <w:abstractNumId w:val="7"/>
  </w:num>
  <w:num w:numId="9" w16cid:durableId="639307359">
    <w:abstractNumId w:val="6"/>
  </w:num>
  <w:num w:numId="10" w16cid:durableId="972634915">
    <w:abstractNumId w:val="18"/>
  </w:num>
  <w:num w:numId="11" w16cid:durableId="941373137">
    <w:abstractNumId w:val="16"/>
  </w:num>
  <w:num w:numId="12" w16cid:durableId="1496846230">
    <w:abstractNumId w:val="8"/>
  </w:num>
  <w:num w:numId="13" w16cid:durableId="501821891">
    <w:abstractNumId w:val="14"/>
  </w:num>
  <w:num w:numId="14" w16cid:durableId="206726042">
    <w:abstractNumId w:val="20"/>
  </w:num>
  <w:num w:numId="15" w16cid:durableId="814103066">
    <w:abstractNumId w:val="17"/>
  </w:num>
  <w:num w:numId="16" w16cid:durableId="1400984528">
    <w:abstractNumId w:val="9"/>
  </w:num>
  <w:num w:numId="17" w16cid:durableId="1171139455">
    <w:abstractNumId w:val="22"/>
  </w:num>
  <w:num w:numId="18" w16cid:durableId="122969340">
    <w:abstractNumId w:val="15"/>
  </w:num>
  <w:num w:numId="19" w16cid:durableId="2017997368">
    <w:abstractNumId w:val="25"/>
  </w:num>
  <w:num w:numId="20" w16cid:durableId="1346398795">
    <w:abstractNumId w:val="12"/>
  </w:num>
  <w:num w:numId="21" w16cid:durableId="191461688">
    <w:abstractNumId w:val="23"/>
  </w:num>
  <w:num w:numId="22" w16cid:durableId="572279838">
    <w:abstractNumId w:val="13"/>
  </w:num>
  <w:num w:numId="23" w16cid:durableId="2052075330">
    <w:abstractNumId w:val="11"/>
  </w:num>
  <w:num w:numId="24" w16cid:durableId="596526123">
    <w:abstractNumId w:val="0"/>
  </w:num>
  <w:num w:numId="25" w16cid:durableId="364524699">
    <w:abstractNumId w:val="5"/>
  </w:num>
  <w:num w:numId="26" w16cid:durableId="169469548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56D"/>
    <w:rsid w:val="00010450"/>
    <w:rsid w:val="00017C8D"/>
    <w:rsid w:val="00040518"/>
    <w:rsid w:val="00084AA9"/>
    <w:rsid w:val="000854E7"/>
    <w:rsid w:val="000B10E2"/>
    <w:rsid w:val="000E2B03"/>
    <w:rsid w:val="000F3E97"/>
    <w:rsid w:val="00116B68"/>
    <w:rsid w:val="00121B9D"/>
    <w:rsid w:val="001647A5"/>
    <w:rsid w:val="00166421"/>
    <w:rsid w:val="001766C9"/>
    <w:rsid w:val="00182860"/>
    <w:rsid w:val="001D3AAF"/>
    <w:rsid w:val="001D45E2"/>
    <w:rsid w:val="001E3881"/>
    <w:rsid w:val="002027F7"/>
    <w:rsid w:val="00210396"/>
    <w:rsid w:val="002132A5"/>
    <w:rsid w:val="00240828"/>
    <w:rsid w:val="00241A23"/>
    <w:rsid w:val="002420C2"/>
    <w:rsid w:val="00256A3D"/>
    <w:rsid w:val="00263BB7"/>
    <w:rsid w:val="00266D5F"/>
    <w:rsid w:val="002709C1"/>
    <w:rsid w:val="002843D5"/>
    <w:rsid w:val="002A65F1"/>
    <w:rsid w:val="002B7D2D"/>
    <w:rsid w:val="002E3841"/>
    <w:rsid w:val="002F3469"/>
    <w:rsid w:val="002F6516"/>
    <w:rsid w:val="003061B8"/>
    <w:rsid w:val="003244A0"/>
    <w:rsid w:val="00326788"/>
    <w:rsid w:val="00333D4C"/>
    <w:rsid w:val="00333DB3"/>
    <w:rsid w:val="00334A61"/>
    <w:rsid w:val="00342293"/>
    <w:rsid w:val="003578E2"/>
    <w:rsid w:val="00393D78"/>
    <w:rsid w:val="00394A3A"/>
    <w:rsid w:val="003C5B33"/>
    <w:rsid w:val="003F7CCB"/>
    <w:rsid w:val="0040580D"/>
    <w:rsid w:val="00425186"/>
    <w:rsid w:val="00464F43"/>
    <w:rsid w:val="00473CE3"/>
    <w:rsid w:val="00476B27"/>
    <w:rsid w:val="004806E8"/>
    <w:rsid w:val="004C6D11"/>
    <w:rsid w:val="004D356D"/>
    <w:rsid w:val="004E3F0D"/>
    <w:rsid w:val="004F7D2B"/>
    <w:rsid w:val="005121E7"/>
    <w:rsid w:val="00516B82"/>
    <w:rsid w:val="00527EDA"/>
    <w:rsid w:val="00543D6F"/>
    <w:rsid w:val="005463ED"/>
    <w:rsid w:val="0055235B"/>
    <w:rsid w:val="00556E7E"/>
    <w:rsid w:val="00571932"/>
    <w:rsid w:val="005746C5"/>
    <w:rsid w:val="00575F70"/>
    <w:rsid w:val="00581900"/>
    <w:rsid w:val="00586B98"/>
    <w:rsid w:val="005B003E"/>
    <w:rsid w:val="005B4B83"/>
    <w:rsid w:val="005C6B1D"/>
    <w:rsid w:val="005E1EAF"/>
    <w:rsid w:val="006442A8"/>
    <w:rsid w:val="0066330C"/>
    <w:rsid w:val="00691F1B"/>
    <w:rsid w:val="006A3C67"/>
    <w:rsid w:val="006A7625"/>
    <w:rsid w:val="006B382A"/>
    <w:rsid w:val="006C054F"/>
    <w:rsid w:val="006C200C"/>
    <w:rsid w:val="006C7B23"/>
    <w:rsid w:val="006E3F67"/>
    <w:rsid w:val="006F5A61"/>
    <w:rsid w:val="006F5B51"/>
    <w:rsid w:val="006F6CCE"/>
    <w:rsid w:val="00705B18"/>
    <w:rsid w:val="00734FEF"/>
    <w:rsid w:val="00772BB1"/>
    <w:rsid w:val="00775E70"/>
    <w:rsid w:val="007929C9"/>
    <w:rsid w:val="00796B2C"/>
    <w:rsid w:val="007B6711"/>
    <w:rsid w:val="007C71D4"/>
    <w:rsid w:val="007D2BBC"/>
    <w:rsid w:val="007D4BFA"/>
    <w:rsid w:val="008112C6"/>
    <w:rsid w:val="00814805"/>
    <w:rsid w:val="00836E57"/>
    <w:rsid w:val="00857633"/>
    <w:rsid w:val="00867F8D"/>
    <w:rsid w:val="00875427"/>
    <w:rsid w:val="008A6949"/>
    <w:rsid w:val="008B6D6D"/>
    <w:rsid w:val="008C15B9"/>
    <w:rsid w:val="008D0F6F"/>
    <w:rsid w:val="008D637E"/>
    <w:rsid w:val="008E748E"/>
    <w:rsid w:val="008F748A"/>
    <w:rsid w:val="00902B11"/>
    <w:rsid w:val="00903D51"/>
    <w:rsid w:val="00907CEE"/>
    <w:rsid w:val="00914B76"/>
    <w:rsid w:val="009243A5"/>
    <w:rsid w:val="00924F75"/>
    <w:rsid w:val="00950609"/>
    <w:rsid w:val="00956C86"/>
    <w:rsid w:val="009B1289"/>
    <w:rsid w:val="009C1072"/>
    <w:rsid w:val="009D2645"/>
    <w:rsid w:val="009D6F1F"/>
    <w:rsid w:val="00A051B7"/>
    <w:rsid w:val="00A20BCF"/>
    <w:rsid w:val="00A42375"/>
    <w:rsid w:val="00A510A8"/>
    <w:rsid w:val="00A51CBD"/>
    <w:rsid w:val="00A7399F"/>
    <w:rsid w:val="00A75755"/>
    <w:rsid w:val="00AA162D"/>
    <w:rsid w:val="00AB004E"/>
    <w:rsid w:val="00AC1358"/>
    <w:rsid w:val="00AC7402"/>
    <w:rsid w:val="00AD7082"/>
    <w:rsid w:val="00AF4C16"/>
    <w:rsid w:val="00AF58AE"/>
    <w:rsid w:val="00B2525E"/>
    <w:rsid w:val="00B31FD9"/>
    <w:rsid w:val="00B346D3"/>
    <w:rsid w:val="00B42A5A"/>
    <w:rsid w:val="00B540E3"/>
    <w:rsid w:val="00B65040"/>
    <w:rsid w:val="00B65CBB"/>
    <w:rsid w:val="00B96EAA"/>
    <w:rsid w:val="00BA1E8C"/>
    <w:rsid w:val="00BA1F1A"/>
    <w:rsid w:val="00BD41B8"/>
    <w:rsid w:val="00BE072E"/>
    <w:rsid w:val="00BF1E5F"/>
    <w:rsid w:val="00C06617"/>
    <w:rsid w:val="00C36069"/>
    <w:rsid w:val="00C45A0D"/>
    <w:rsid w:val="00C50914"/>
    <w:rsid w:val="00C745B7"/>
    <w:rsid w:val="00CB3BDA"/>
    <w:rsid w:val="00CC272E"/>
    <w:rsid w:val="00CF23C3"/>
    <w:rsid w:val="00D061E5"/>
    <w:rsid w:val="00D22867"/>
    <w:rsid w:val="00D31823"/>
    <w:rsid w:val="00D36D30"/>
    <w:rsid w:val="00D53203"/>
    <w:rsid w:val="00D654AB"/>
    <w:rsid w:val="00D67921"/>
    <w:rsid w:val="00D70EA3"/>
    <w:rsid w:val="00D928BE"/>
    <w:rsid w:val="00DB2E94"/>
    <w:rsid w:val="00DB3704"/>
    <w:rsid w:val="00DB44CB"/>
    <w:rsid w:val="00DB5BC9"/>
    <w:rsid w:val="00DC0873"/>
    <w:rsid w:val="00DC57EE"/>
    <w:rsid w:val="00DE6807"/>
    <w:rsid w:val="00E0505B"/>
    <w:rsid w:val="00E07E85"/>
    <w:rsid w:val="00E52482"/>
    <w:rsid w:val="00E61F3F"/>
    <w:rsid w:val="00E64CDA"/>
    <w:rsid w:val="00E6558C"/>
    <w:rsid w:val="00E851CF"/>
    <w:rsid w:val="00E87B68"/>
    <w:rsid w:val="00E908F8"/>
    <w:rsid w:val="00EA1252"/>
    <w:rsid w:val="00EA4C66"/>
    <w:rsid w:val="00EC2BF7"/>
    <w:rsid w:val="00EC5A56"/>
    <w:rsid w:val="00ED577F"/>
    <w:rsid w:val="00ED6352"/>
    <w:rsid w:val="00F027D0"/>
    <w:rsid w:val="00F61395"/>
    <w:rsid w:val="00F75CE9"/>
    <w:rsid w:val="00FA6B72"/>
    <w:rsid w:val="00FC5BB8"/>
    <w:rsid w:val="00FD4382"/>
    <w:rsid w:val="00FE38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6F6D2"/>
  <w15:chartTrackingRefBased/>
  <w15:docId w15:val="{5660F64E-C267-44A7-B412-1DF11E90E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F43"/>
    <w:pPr>
      <w:spacing w:before="120" w:after="120"/>
      <w:jc w:val="both"/>
    </w:pPr>
    <w:rPr>
      <w:sz w:val="24"/>
    </w:rPr>
  </w:style>
  <w:style w:type="paragraph" w:styleId="Titre1">
    <w:name w:val="heading 1"/>
    <w:basedOn w:val="Normal"/>
    <w:next w:val="Normal"/>
    <w:link w:val="Titre1Car"/>
    <w:uiPriority w:val="9"/>
    <w:qFormat/>
    <w:rsid w:val="008A6949"/>
    <w:pPr>
      <w:keepNext/>
      <w:keepLines/>
      <w:spacing w:before="240" w:after="0"/>
      <w:outlineLvl w:val="0"/>
    </w:pPr>
    <w:rPr>
      <w:rFonts w:asciiTheme="majorHAnsi" w:eastAsiaTheme="majorEastAsia" w:hAnsiTheme="majorHAnsi" w:cstheme="majorBidi"/>
      <w:b/>
      <w:sz w:val="28"/>
      <w:szCs w:val="32"/>
    </w:rPr>
  </w:style>
  <w:style w:type="paragraph" w:styleId="Titre2">
    <w:name w:val="heading 2"/>
    <w:basedOn w:val="Normal"/>
    <w:next w:val="Normal"/>
    <w:link w:val="Titre2Car"/>
    <w:uiPriority w:val="9"/>
    <w:unhideWhenUsed/>
    <w:qFormat/>
    <w:rsid w:val="008A6949"/>
    <w:pPr>
      <w:keepNext/>
      <w:keepLines/>
      <w:spacing w:before="40" w:after="0"/>
      <w:outlineLvl w:val="1"/>
    </w:pPr>
    <w:rPr>
      <w:rFonts w:asciiTheme="majorHAnsi" w:eastAsiaTheme="majorEastAsia" w:hAnsiTheme="majorHAnsi" w:cstheme="majorBidi"/>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6442A8"/>
    <w:pPr>
      <w:spacing w:before="0" w:after="0" w:line="240" w:lineRule="auto"/>
      <w:contextualSpacing/>
      <w:jc w:val="center"/>
    </w:pPr>
    <w:rPr>
      <w:rFonts w:asciiTheme="majorHAnsi" w:eastAsiaTheme="majorEastAsia" w:hAnsiTheme="majorHAnsi" w:cstheme="majorBidi"/>
      <w:b/>
      <w:color w:val="223F64"/>
      <w:spacing w:val="-10"/>
      <w:kern w:val="28"/>
      <w:sz w:val="36"/>
      <w:szCs w:val="56"/>
    </w:rPr>
  </w:style>
  <w:style w:type="character" w:customStyle="1" w:styleId="TitreCar">
    <w:name w:val="Titre Car"/>
    <w:basedOn w:val="Policepardfaut"/>
    <w:link w:val="Titre"/>
    <w:uiPriority w:val="10"/>
    <w:rsid w:val="006442A8"/>
    <w:rPr>
      <w:rFonts w:asciiTheme="majorHAnsi" w:eastAsiaTheme="majorEastAsia" w:hAnsiTheme="majorHAnsi" w:cstheme="majorBidi"/>
      <w:b/>
      <w:color w:val="223F64"/>
      <w:spacing w:val="-10"/>
      <w:kern w:val="28"/>
      <w:sz w:val="36"/>
      <w:szCs w:val="56"/>
    </w:rPr>
  </w:style>
  <w:style w:type="character" w:customStyle="1" w:styleId="Titre1Car">
    <w:name w:val="Titre 1 Car"/>
    <w:basedOn w:val="Policepardfaut"/>
    <w:link w:val="Titre1"/>
    <w:uiPriority w:val="9"/>
    <w:rsid w:val="008A6949"/>
    <w:rPr>
      <w:rFonts w:asciiTheme="majorHAnsi" w:eastAsiaTheme="majorEastAsia" w:hAnsiTheme="majorHAnsi" w:cstheme="majorBidi"/>
      <w:b/>
      <w:sz w:val="28"/>
      <w:szCs w:val="32"/>
    </w:rPr>
  </w:style>
  <w:style w:type="paragraph" w:styleId="En-tte">
    <w:name w:val="header"/>
    <w:basedOn w:val="Normal"/>
    <w:link w:val="En-tteCar"/>
    <w:uiPriority w:val="99"/>
    <w:unhideWhenUsed/>
    <w:rsid w:val="004D356D"/>
    <w:pPr>
      <w:tabs>
        <w:tab w:val="center" w:pos="4536"/>
        <w:tab w:val="right" w:pos="9072"/>
      </w:tabs>
      <w:spacing w:before="0" w:after="0" w:line="240" w:lineRule="auto"/>
    </w:pPr>
  </w:style>
  <w:style w:type="character" w:customStyle="1" w:styleId="En-tteCar">
    <w:name w:val="En-tête Car"/>
    <w:basedOn w:val="Policepardfaut"/>
    <w:link w:val="En-tte"/>
    <w:uiPriority w:val="99"/>
    <w:rsid w:val="004D356D"/>
    <w:rPr>
      <w:rFonts w:ascii="Arial" w:hAnsi="Arial"/>
      <w:sz w:val="24"/>
    </w:rPr>
  </w:style>
  <w:style w:type="paragraph" w:styleId="Pieddepage">
    <w:name w:val="footer"/>
    <w:basedOn w:val="Normal"/>
    <w:link w:val="PieddepageCar"/>
    <w:uiPriority w:val="99"/>
    <w:unhideWhenUsed/>
    <w:rsid w:val="004D356D"/>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4D356D"/>
    <w:rPr>
      <w:rFonts w:ascii="Arial" w:hAnsi="Arial"/>
      <w:sz w:val="24"/>
    </w:rPr>
  </w:style>
  <w:style w:type="character" w:customStyle="1" w:styleId="Titre2Car">
    <w:name w:val="Titre 2 Car"/>
    <w:basedOn w:val="Policepardfaut"/>
    <w:link w:val="Titre2"/>
    <w:uiPriority w:val="9"/>
    <w:rsid w:val="008A6949"/>
    <w:rPr>
      <w:rFonts w:asciiTheme="majorHAnsi" w:eastAsiaTheme="majorEastAsia" w:hAnsiTheme="majorHAnsi" w:cstheme="majorBidi"/>
      <w:sz w:val="24"/>
      <w:szCs w:val="26"/>
    </w:rPr>
  </w:style>
  <w:style w:type="paragraph" w:styleId="Sous-titre">
    <w:name w:val="Subtitle"/>
    <w:basedOn w:val="Normal"/>
    <w:next w:val="Normal"/>
    <w:link w:val="Sous-titreCar"/>
    <w:uiPriority w:val="11"/>
    <w:qFormat/>
    <w:rsid w:val="006442A8"/>
    <w:pPr>
      <w:numPr>
        <w:ilvl w:val="1"/>
      </w:numPr>
      <w:spacing w:before="0"/>
      <w:jc w:val="center"/>
    </w:pPr>
    <w:rPr>
      <w:rFonts w:asciiTheme="majorHAnsi" w:eastAsiaTheme="minorEastAsia" w:hAnsiTheme="majorHAnsi"/>
      <w:b/>
      <w:color w:val="223F64"/>
      <w:spacing w:val="15"/>
      <w:sz w:val="28"/>
    </w:rPr>
  </w:style>
  <w:style w:type="character" w:customStyle="1" w:styleId="Sous-titreCar">
    <w:name w:val="Sous-titre Car"/>
    <w:basedOn w:val="Policepardfaut"/>
    <w:link w:val="Sous-titre"/>
    <w:uiPriority w:val="11"/>
    <w:rsid w:val="006442A8"/>
    <w:rPr>
      <w:rFonts w:asciiTheme="majorHAnsi" w:eastAsiaTheme="minorEastAsia" w:hAnsiTheme="majorHAnsi"/>
      <w:b/>
      <w:color w:val="223F64"/>
      <w:spacing w:val="15"/>
      <w:sz w:val="28"/>
    </w:rPr>
  </w:style>
  <w:style w:type="paragraph" w:styleId="Sansinterligne">
    <w:name w:val="No Spacing"/>
    <w:basedOn w:val="Normal"/>
    <w:link w:val="SansinterligneCar"/>
    <w:uiPriority w:val="1"/>
    <w:qFormat/>
    <w:rsid w:val="006F5A61"/>
    <w:pPr>
      <w:spacing w:before="40" w:after="40"/>
    </w:pPr>
  </w:style>
  <w:style w:type="paragraph" w:customStyle="1" w:styleId="Basdepage">
    <w:name w:val="Bas de page"/>
    <w:basedOn w:val="Sansinterligne"/>
    <w:link w:val="BasdepageCar"/>
    <w:qFormat/>
    <w:rsid w:val="006F5A61"/>
    <w:pPr>
      <w:jc w:val="center"/>
    </w:pPr>
    <w:rPr>
      <w:sz w:val="16"/>
    </w:rPr>
  </w:style>
  <w:style w:type="character" w:styleId="Lienhypertexte">
    <w:name w:val="Hyperlink"/>
    <w:basedOn w:val="Policepardfaut"/>
    <w:uiPriority w:val="99"/>
    <w:unhideWhenUsed/>
    <w:rsid w:val="006F5A61"/>
    <w:rPr>
      <w:color w:val="0563C1" w:themeColor="hyperlink"/>
      <w:u w:val="single"/>
    </w:rPr>
  </w:style>
  <w:style w:type="character" w:customStyle="1" w:styleId="SansinterligneCar">
    <w:name w:val="Sans interligne Car"/>
    <w:basedOn w:val="Policepardfaut"/>
    <w:link w:val="Sansinterligne"/>
    <w:uiPriority w:val="1"/>
    <w:rsid w:val="006F5A61"/>
    <w:rPr>
      <w:sz w:val="24"/>
    </w:rPr>
  </w:style>
  <w:style w:type="character" w:customStyle="1" w:styleId="BasdepageCar">
    <w:name w:val="Bas de page Car"/>
    <w:basedOn w:val="SansinterligneCar"/>
    <w:link w:val="Basdepage"/>
    <w:rsid w:val="006F5A61"/>
    <w:rPr>
      <w:sz w:val="16"/>
    </w:rPr>
  </w:style>
  <w:style w:type="character" w:styleId="Mentionnonrsolue">
    <w:name w:val="Unresolved Mention"/>
    <w:basedOn w:val="Policepardfaut"/>
    <w:uiPriority w:val="99"/>
    <w:semiHidden/>
    <w:unhideWhenUsed/>
    <w:rsid w:val="006F5A61"/>
    <w:rPr>
      <w:color w:val="605E5C"/>
      <w:shd w:val="clear" w:color="auto" w:fill="E1DFDD"/>
    </w:rPr>
  </w:style>
  <w:style w:type="paragraph" w:styleId="Paragraphedeliste">
    <w:name w:val="List Paragraph"/>
    <w:basedOn w:val="Normal"/>
    <w:link w:val="ParagraphedelisteCar"/>
    <w:uiPriority w:val="34"/>
    <w:qFormat/>
    <w:rsid w:val="000B10E2"/>
    <w:pPr>
      <w:ind w:left="720"/>
      <w:contextualSpacing/>
    </w:pPr>
  </w:style>
  <w:style w:type="table" w:styleId="Grilledutableau">
    <w:name w:val="Table Grid"/>
    <w:basedOn w:val="TableauNormal"/>
    <w:uiPriority w:val="39"/>
    <w:rsid w:val="000B1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3578E2"/>
    <w:rPr>
      <w:b/>
      <w:bCs/>
    </w:rPr>
  </w:style>
  <w:style w:type="character" w:customStyle="1" w:styleId="ParagraphedelisteCar">
    <w:name w:val="Paragraphe de liste Car"/>
    <w:basedOn w:val="Policepardfaut"/>
    <w:link w:val="Paragraphedeliste"/>
    <w:uiPriority w:val="34"/>
    <w:locked/>
    <w:rsid w:val="000854E7"/>
    <w:rPr>
      <w:sz w:val="24"/>
    </w:rPr>
  </w:style>
  <w:style w:type="paragraph" w:styleId="Notedebasdepage">
    <w:name w:val="footnote text"/>
    <w:basedOn w:val="Normal"/>
    <w:link w:val="NotedebasdepageCar"/>
    <w:uiPriority w:val="99"/>
    <w:semiHidden/>
    <w:unhideWhenUsed/>
    <w:rsid w:val="006C054F"/>
    <w:pPr>
      <w:spacing w:before="0" w:after="0" w:line="240" w:lineRule="auto"/>
    </w:pPr>
    <w:rPr>
      <w:sz w:val="20"/>
      <w:szCs w:val="20"/>
    </w:rPr>
  </w:style>
  <w:style w:type="character" w:customStyle="1" w:styleId="NotedebasdepageCar">
    <w:name w:val="Note de bas de page Car"/>
    <w:basedOn w:val="Policepardfaut"/>
    <w:link w:val="Notedebasdepage"/>
    <w:uiPriority w:val="99"/>
    <w:semiHidden/>
    <w:rsid w:val="006C054F"/>
    <w:rPr>
      <w:sz w:val="20"/>
      <w:szCs w:val="20"/>
    </w:rPr>
  </w:style>
  <w:style w:type="character" w:styleId="Appelnotedebasdep">
    <w:name w:val="footnote reference"/>
    <w:basedOn w:val="Policepardfaut"/>
    <w:uiPriority w:val="99"/>
    <w:semiHidden/>
    <w:unhideWhenUsed/>
    <w:rsid w:val="006C054F"/>
    <w:rPr>
      <w:vertAlign w:val="superscript"/>
    </w:rPr>
  </w:style>
  <w:style w:type="paragraph" w:styleId="Rvision">
    <w:name w:val="Revision"/>
    <w:hidden/>
    <w:uiPriority w:val="99"/>
    <w:semiHidden/>
    <w:rsid w:val="00E908F8"/>
    <w:pPr>
      <w:spacing w:after="0" w:line="240" w:lineRule="auto"/>
    </w:pPr>
    <w:rPr>
      <w:sz w:val="24"/>
    </w:rPr>
  </w:style>
  <w:style w:type="character" w:styleId="Textedelespacerserv">
    <w:name w:val="Placeholder Text"/>
    <w:basedOn w:val="Policepardfaut"/>
    <w:uiPriority w:val="99"/>
    <w:semiHidden/>
    <w:rsid w:val="008E748E"/>
    <w:rPr>
      <w:color w:val="666666"/>
    </w:rPr>
  </w:style>
  <w:style w:type="paragraph" w:customStyle="1" w:styleId="VuConsidrant">
    <w:name w:val="Vu.Considérant"/>
    <w:basedOn w:val="Normal"/>
    <w:rsid w:val="009D6F1F"/>
    <w:pPr>
      <w:autoSpaceDE w:val="0"/>
      <w:autoSpaceDN w:val="0"/>
      <w:spacing w:before="0" w:after="140" w:line="240" w:lineRule="auto"/>
    </w:pPr>
    <w:rPr>
      <w:rFonts w:ascii="Arial" w:eastAsia="Times New Roman" w:hAnsi="Arial" w:cs="Arial"/>
      <w:sz w:val="20"/>
      <w:szCs w:val="20"/>
      <w:lang w:eastAsia="fr-FR"/>
    </w:rPr>
  </w:style>
  <w:style w:type="paragraph" w:customStyle="1" w:styleId="arrte">
    <w:name w:val="&quot;arrête&quot;"/>
    <w:basedOn w:val="VuConsidrant"/>
    <w:rsid w:val="009D6F1F"/>
    <w:pPr>
      <w:spacing w:before="240" w:after="240"/>
      <w:jc w:val="center"/>
    </w:pPr>
    <w:rPr>
      <w:b/>
      <w:bCs/>
      <w:spacing w:val="40"/>
      <w:sz w:val="22"/>
      <w:szCs w:val="22"/>
    </w:rPr>
  </w:style>
  <w:style w:type="paragraph" w:styleId="NormalWeb">
    <w:name w:val="Normal (Web)"/>
    <w:basedOn w:val="Normal"/>
    <w:uiPriority w:val="99"/>
    <w:semiHidden/>
    <w:unhideWhenUsed/>
    <w:rsid w:val="00705B18"/>
    <w:pPr>
      <w:spacing w:before="100" w:beforeAutospacing="1" w:after="100" w:afterAutospacing="1" w:line="240" w:lineRule="auto"/>
      <w:jc w:val="left"/>
    </w:pPr>
    <w:rPr>
      <w:rFonts w:ascii="Times New Roman" w:eastAsia="Times New Roman" w:hAnsi="Times New Roman" w:cs="Times New Roman"/>
      <w:szCs w:val="24"/>
      <w:lang w:eastAsia="fr-FR"/>
    </w:rPr>
  </w:style>
  <w:style w:type="paragraph" w:customStyle="1" w:styleId="text-muted">
    <w:name w:val="text-muted"/>
    <w:basedOn w:val="Normal"/>
    <w:rsid w:val="00705B18"/>
    <w:pPr>
      <w:spacing w:before="100" w:beforeAutospacing="1" w:after="100" w:afterAutospacing="1" w:line="240" w:lineRule="auto"/>
      <w:jc w:val="left"/>
    </w:pPr>
    <w:rPr>
      <w:rFonts w:ascii="Times New Roman" w:eastAsia="Times New Roman" w:hAnsi="Times New Roman" w:cs="Times New Roman"/>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1742">
      <w:bodyDiv w:val="1"/>
      <w:marLeft w:val="0"/>
      <w:marRight w:val="0"/>
      <w:marTop w:val="0"/>
      <w:marBottom w:val="0"/>
      <w:divBdr>
        <w:top w:val="none" w:sz="0" w:space="0" w:color="auto"/>
        <w:left w:val="none" w:sz="0" w:space="0" w:color="auto"/>
        <w:bottom w:val="none" w:sz="0" w:space="0" w:color="auto"/>
        <w:right w:val="none" w:sz="0" w:space="0" w:color="auto"/>
      </w:divBdr>
    </w:div>
    <w:div w:id="390078149">
      <w:bodyDiv w:val="1"/>
      <w:marLeft w:val="0"/>
      <w:marRight w:val="0"/>
      <w:marTop w:val="0"/>
      <w:marBottom w:val="0"/>
      <w:divBdr>
        <w:top w:val="none" w:sz="0" w:space="0" w:color="auto"/>
        <w:left w:val="none" w:sz="0" w:space="0" w:color="auto"/>
        <w:bottom w:val="none" w:sz="0" w:space="0" w:color="auto"/>
        <w:right w:val="none" w:sz="0" w:space="0" w:color="auto"/>
      </w:divBdr>
    </w:div>
    <w:div w:id="572549357">
      <w:bodyDiv w:val="1"/>
      <w:marLeft w:val="0"/>
      <w:marRight w:val="0"/>
      <w:marTop w:val="0"/>
      <w:marBottom w:val="0"/>
      <w:divBdr>
        <w:top w:val="none" w:sz="0" w:space="0" w:color="auto"/>
        <w:left w:val="none" w:sz="0" w:space="0" w:color="auto"/>
        <w:bottom w:val="none" w:sz="0" w:space="0" w:color="auto"/>
        <w:right w:val="none" w:sz="0" w:space="0" w:color="auto"/>
      </w:divBdr>
    </w:div>
    <w:div w:id="643242205">
      <w:bodyDiv w:val="1"/>
      <w:marLeft w:val="0"/>
      <w:marRight w:val="0"/>
      <w:marTop w:val="0"/>
      <w:marBottom w:val="0"/>
      <w:divBdr>
        <w:top w:val="none" w:sz="0" w:space="0" w:color="auto"/>
        <w:left w:val="none" w:sz="0" w:space="0" w:color="auto"/>
        <w:bottom w:val="none" w:sz="0" w:space="0" w:color="auto"/>
        <w:right w:val="none" w:sz="0" w:space="0" w:color="auto"/>
      </w:divBdr>
    </w:div>
    <w:div w:id="808403961">
      <w:bodyDiv w:val="1"/>
      <w:marLeft w:val="0"/>
      <w:marRight w:val="0"/>
      <w:marTop w:val="0"/>
      <w:marBottom w:val="0"/>
      <w:divBdr>
        <w:top w:val="none" w:sz="0" w:space="0" w:color="auto"/>
        <w:left w:val="none" w:sz="0" w:space="0" w:color="auto"/>
        <w:bottom w:val="none" w:sz="0" w:space="0" w:color="auto"/>
        <w:right w:val="none" w:sz="0" w:space="0" w:color="auto"/>
      </w:divBdr>
    </w:div>
    <w:div w:id="997609455">
      <w:bodyDiv w:val="1"/>
      <w:marLeft w:val="0"/>
      <w:marRight w:val="0"/>
      <w:marTop w:val="0"/>
      <w:marBottom w:val="0"/>
      <w:divBdr>
        <w:top w:val="none" w:sz="0" w:space="0" w:color="auto"/>
        <w:left w:val="none" w:sz="0" w:space="0" w:color="auto"/>
        <w:bottom w:val="none" w:sz="0" w:space="0" w:color="auto"/>
        <w:right w:val="none" w:sz="0" w:space="0" w:color="auto"/>
      </w:divBdr>
    </w:div>
    <w:div w:id="170559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bellorini@cdg54.f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hyperlink" Target="http://www.cdg89.fr" TargetMode="External"/><Relationship Id="rId3" Type="http://schemas.openxmlformats.org/officeDocument/2006/relationships/image" Target="media/image4.png"/><Relationship Id="rId7" Type="http://schemas.openxmlformats.org/officeDocument/2006/relationships/hyperlink" Target="mailto:accueil@cdg89.fr" TargetMode="External"/><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image" Target="media/image7.svg"/><Relationship Id="rId5" Type="http://schemas.openxmlformats.org/officeDocument/2006/relationships/image" Target="media/image6.png"/><Relationship Id="rId4" Type="http://schemas.openxmlformats.org/officeDocument/2006/relationships/image" Target="media/image5.svg"/></Relationships>
</file>

<file path=word/_rels/footer2.xml.rels><?xml version="1.0" encoding="UTF-8" standalone="yes"?>
<Relationships xmlns="http://schemas.openxmlformats.org/package/2006/relationships"><Relationship Id="rId8" Type="http://schemas.openxmlformats.org/officeDocument/2006/relationships/hyperlink" Target="http://www.cdg89.fr" TargetMode="External"/><Relationship Id="rId3" Type="http://schemas.openxmlformats.org/officeDocument/2006/relationships/image" Target="media/image4.png"/><Relationship Id="rId7" Type="http://schemas.openxmlformats.org/officeDocument/2006/relationships/hyperlink" Target="mailto:accueil@cdg89.fr" TargetMode="External"/><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image" Target="media/image7.svg"/><Relationship Id="rId5" Type="http://schemas.openxmlformats.org/officeDocument/2006/relationships/image" Target="media/image6.png"/><Relationship Id="rId4" Type="http://schemas.openxmlformats.org/officeDocument/2006/relationships/image" Target="media/image5.sv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24304-D1A8-4662-84DF-4C65EFDBA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9</Pages>
  <Words>2129</Words>
  <Characters>11713</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ARCHIVES CDG 89</dc:creator>
  <cp:keywords/>
  <dc:description/>
  <cp:lastModifiedBy>Manon GAUTHIER</cp:lastModifiedBy>
  <cp:revision>72</cp:revision>
  <cp:lastPrinted>2025-10-28T13:42:00Z</cp:lastPrinted>
  <dcterms:created xsi:type="dcterms:W3CDTF">2025-09-10T12:38:00Z</dcterms:created>
  <dcterms:modified xsi:type="dcterms:W3CDTF">2025-11-12T10:07:00Z</dcterms:modified>
</cp:coreProperties>
</file>